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BF6CA6" w14:textId="77777777" w:rsidR="00157231" w:rsidRDefault="005A3582" w:rsidP="00157231">
      <w:pPr>
        <w:pStyle w:val="NormalWeb"/>
        <w:jc w:val="center"/>
      </w:pPr>
      <w:r>
        <w:rPr>
          <w:noProof/>
        </w:rPr>
        <w:drawing>
          <wp:inline distT="0" distB="0" distL="0" distR="0" wp14:anchorId="6F9F7736" wp14:editId="53AD4ABA">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34B814B7" w14:textId="77777777" w:rsidR="00A63A6B" w:rsidRPr="00FB1B13" w:rsidRDefault="00A63A6B" w:rsidP="00A63A6B">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14:paraId="14FF866D" w14:textId="77777777" w:rsidR="000D17FC" w:rsidRDefault="008A1960" w:rsidP="006640AE">
      <w:pPr>
        <w:spacing w:before="120" w:after="120"/>
        <w:ind w:right="-88"/>
        <w:jc w:val="center"/>
        <w:rPr>
          <w:rFonts w:ascii="Arial" w:hAnsi="Arial" w:cs="Arial"/>
          <w:b/>
          <w:bCs/>
          <w:color w:val="1E4193"/>
          <w:lang w:val="en-US"/>
        </w:rPr>
      </w:pPr>
      <w:r w:rsidRPr="006640AE">
        <w:rPr>
          <w:rFonts w:ascii="Arial" w:hAnsi="Arial" w:cs="Arial"/>
          <w:b/>
          <w:bCs/>
          <w:color w:val="1E4193"/>
          <w:lang w:val="en-US"/>
        </w:rPr>
        <w:t>Team Leader – Refugee &amp; Humanitarian Program</w:t>
      </w:r>
      <w:r w:rsidR="00DC7EFA" w:rsidRPr="006640AE">
        <w:rPr>
          <w:rFonts w:ascii="Arial" w:hAnsi="Arial" w:cs="Arial"/>
          <w:b/>
          <w:bCs/>
          <w:color w:val="1E4193"/>
          <w:lang w:val="en-US"/>
        </w:rPr>
        <w:t xml:space="preserve"> </w:t>
      </w:r>
      <w:r w:rsidR="00401E41" w:rsidRPr="006640AE">
        <w:rPr>
          <w:rFonts w:ascii="Arial" w:hAnsi="Arial" w:cs="Arial"/>
          <w:b/>
          <w:bCs/>
          <w:color w:val="1E4193"/>
          <w:lang w:val="en-US"/>
        </w:rPr>
        <w:t>(Expatriate</w:t>
      </w:r>
      <w:r w:rsidR="003E50BA" w:rsidRPr="006640AE">
        <w:rPr>
          <w:rFonts w:ascii="Arial" w:hAnsi="Arial" w:cs="Arial"/>
          <w:b/>
          <w:bCs/>
          <w:color w:val="1E4193"/>
          <w:lang w:val="en-US"/>
        </w:rPr>
        <w:t>)</w:t>
      </w:r>
      <w:r w:rsidR="006222BD" w:rsidRPr="006640AE">
        <w:rPr>
          <w:rFonts w:ascii="Arial" w:hAnsi="Arial" w:cs="Arial"/>
          <w:b/>
          <w:bCs/>
          <w:color w:val="1E4193"/>
          <w:lang w:val="en-US"/>
        </w:rPr>
        <w:t xml:space="preserve"> </w:t>
      </w:r>
    </w:p>
    <w:p w14:paraId="29D4C430" w14:textId="77777777" w:rsidR="00DC7EFA" w:rsidRPr="006640AE" w:rsidRDefault="00135B8F" w:rsidP="000D17FC">
      <w:pPr>
        <w:spacing w:before="120" w:after="120"/>
        <w:ind w:right="-88"/>
        <w:jc w:val="center"/>
        <w:rPr>
          <w:rFonts w:ascii="Arial" w:hAnsi="Arial" w:cs="Arial"/>
          <w:b/>
          <w:bCs/>
          <w:color w:val="1E4193"/>
          <w:lang w:val="en-US"/>
        </w:rPr>
      </w:pPr>
      <w:r>
        <w:rPr>
          <w:rFonts w:ascii="Arial" w:hAnsi="Arial" w:cs="Arial"/>
          <w:b/>
          <w:bCs/>
          <w:color w:val="1E4193"/>
          <w:lang w:val="en-US"/>
        </w:rPr>
        <w:t>Fixed term</w:t>
      </w:r>
      <w:r w:rsidR="00D12F8C">
        <w:rPr>
          <w:rFonts w:ascii="Arial" w:hAnsi="Arial" w:cs="Arial"/>
          <w:b/>
          <w:bCs/>
          <w:color w:val="1E4193"/>
          <w:lang w:val="en-US"/>
        </w:rPr>
        <w:t xml:space="preserve"> </w:t>
      </w:r>
      <w:r>
        <w:rPr>
          <w:rFonts w:ascii="Arial" w:hAnsi="Arial" w:cs="Arial"/>
          <w:b/>
          <w:bCs/>
          <w:color w:val="1E4193"/>
          <w:lang w:val="en-US"/>
        </w:rPr>
        <w:t>–</w:t>
      </w:r>
      <w:r w:rsidR="000D17FC">
        <w:rPr>
          <w:rFonts w:ascii="Arial" w:hAnsi="Arial" w:cs="Arial"/>
          <w:b/>
          <w:bCs/>
          <w:color w:val="1E4193"/>
          <w:lang w:val="en-US"/>
        </w:rPr>
        <w:t xml:space="preserve"> </w:t>
      </w:r>
      <w:r>
        <w:rPr>
          <w:rFonts w:ascii="Arial" w:hAnsi="Arial" w:cs="Arial"/>
          <w:b/>
          <w:bCs/>
          <w:color w:val="1E4193"/>
          <w:lang w:val="en-US"/>
        </w:rPr>
        <w:t>Part time / Full time</w:t>
      </w:r>
      <w:r w:rsidR="000D17FC">
        <w:rPr>
          <w:rFonts w:ascii="Arial" w:hAnsi="Arial" w:cs="Arial"/>
          <w:b/>
          <w:bCs/>
          <w:color w:val="1E4193"/>
          <w:lang w:val="en-US"/>
        </w:rPr>
        <w:t xml:space="preserve"> </w:t>
      </w:r>
    </w:p>
    <w:p w14:paraId="62772EF1" w14:textId="77777777" w:rsidR="00A63A6B" w:rsidRDefault="00401E41" w:rsidP="006640AE">
      <w:pPr>
        <w:spacing w:before="120" w:after="120"/>
        <w:ind w:right="-88"/>
        <w:jc w:val="center"/>
        <w:rPr>
          <w:rFonts w:ascii="Arial" w:hAnsi="Arial" w:cs="Arial"/>
          <w:b/>
          <w:bCs/>
          <w:color w:val="1E4193"/>
          <w:lang w:val="en-US"/>
        </w:rPr>
      </w:pPr>
      <w:r w:rsidRPr="006640AE">
        <w:rPr>
          <w:rFonts w:ascii="Arial" w:hAnsi="Arial" w:cs="Arial"/>
          <w:b/>
          <w:bCs/>
          <w:color w:val="1E4193"/>
          <w:lang w:val="en-US"/>
        </w:rPr>
        <w:t xml:space="preserve">Department of </w:t>
      </w:r>
      <w:r w:rsidR="008A1960" w:rsidRPr="006640AE">
        <w:rPr>
          <w:rFonts w:ascii="Arial" w:hAnsi="Arial" w:cs="Arial"/>
          <w:b/>
          <w:bCs/>
          <w:color w:val="1E4193"/>
          <w:lang w:val="en-US"/>
        </w:rPr>
        <w:t>Home Affairs</w:t>
      </w:r>
    </w:p>
    <w:p w14:paraId="1150B4A9" w14:textId="77777777" w:rsidR="006640AE" w:rsidRPr="006640AE" w:rsidRDefault="006640AE" w:rsidP="006640AE">
      <w:pPr>
        <w:spacing w:before="120" w:after="120"/>
        <w:ind w:right="-88"/>
        <w:jc w:val="center"/>
        <w:rPr>
          <w:rFonts w:ascii="Arial" w:hAnsi="Arial" w:cs="Arial"/>
          <w:b/>
          <w:bCs/>
          <w:color w:val="1E4193"/>
          <w:lang w:val="en-US"/>
        </w:rPr>
      </w:pPr>
    </w:p>
    <w:p w14:paraId="602F7A74" w14:textId="192E91A7" w:rsidR="00FB1B13" w:rsidRDefault="00FB1B13" w:rsidP="008A55D3">
      <w:pPr>
        <w:tabs>
          <w:tab w:val="left" w:pos="1440"/>
          <w:tab w:val="left" w:pos="4320"/>
        </w:tabs>
        <w:jc w:val="both"/>
      </w:pPr>
      <w:r w:rsidRPr="00F57057">
        <w:t xml:space="preserve">The Australian </w:t>
      </w:r>
      <w:r w:rsidR="006222BD">
        <w:t xml:space="preserve">High Commission </w:t>
      </w:r>
      <w:r w:rsidRPr="00F57057">
        <w:t xml:space="preserve">invites applications </w:t>
      </w:r>
      <w:r w:rsidR="00135B8F">
        <w:t>for the position of</w:t>
      </w:r>
      <w:r w:rsidR="00F503A7">
        <w:t xml:space="preserve"> </w:t>
      </w:r>
      <w:r w:rsidR="008A1960">
        <w:t>Team Leader, Refugee and Humanitarian Program</w:t>
      </w:r>
      <w:r w:rsidR="00401E41">
        <w:t xml:space="preserve"> </w:t>
      </w:r>
      <w:r w:rsidR="006222BD" w:rsidRPr="00047754">
        <w:t>i</w:t>
      </w:r>
      <w:r w:rsidR="006222BD">
        <w:t xml:space="preserve">n </w:t>
      </w:r>
      <w:r w:rsidR="006222BD" w:rsidRPr="00047754">
        <w:t>the</w:t>
      </w:r>
      <w:r w:rsidR="00401E41">
        <w:t xml:space="preserve"> Department of </w:t>
      </w:r>
      <w:r w:rsidR="008A1960">
        <w:t>Home Affairs (‘Home Affairs’)</w:t>
      </w:r>
      <w:r w:rsidR="00422166" w:rsidRPr="00422166">
        <w:t xml:space="preserve">. The position is only open to </w:t>
      </w:r>
      <w:r w:rsidR="00135B8F">
        <w:t xml:space="preserve">expatriates </w:t>
      </w:r>
      <w:r w:rsidR="00422166" w:rsidRPr="00422166">
        <w:t xml:space="preserve">who must already hold </w:t>
      </w:r>
      <w:r w:rsidR="00135B8F">
        <w:t xml:space="preserve">or are able to obtain </w:t>
      </w:r>
      <w:r w:rsidR="00422166" w:rsidRPr="00422166">
        <w:t>an Australian security clearance</w:t>
      </w:r>
      <w:r w:rsidR="00CC3DD9">
        <w:t>, and who</w:t>
      </w:r>
      <w:r w:rsidR="008A55D3">
        <w:t xml:space="preserve"> </w:t>
      </w:r>
      <w:r w:rsidR="008A55D3" w:rsidRPr="00B278B4">
        <w:t>currently have the right to live and legally work in Malaysia</w:t>
      </w:r>
      <w:r w:rsidR="00422166" w:rsidRPr="00422166">
        <w:t xml:space="preserve">. The </w:t>
      </w:r>
      <w:r w:rsidR="00135B8F">
        <w:t>position is to commence as soon as possible</w:t>
      </w:r>
      <w:r w:rsidR="00422166" w:rsidRPr="00422166">
        <w:t>.</w:t>
      </w:r>
    </w:p>
    <w:p w14:paraId="2A968318" w14:textId="6B2FF7DF" w:rsidR="00D40562" w:rsidRDefault="00D40562" w:rsidP="008A55D3">
      <w:pPr>
        <w:tabs>
          <w:tab w:val="left" w:pos="1440"/>
          <w:tab w:val="left" w:pos="4320"/>
        </w:tabs>
        <w:jc w:val="both"/>
      </w:pPr>
    </w:p>
    <w:p w14:paraId="2A452325" w14:textId="17714025" w:rsidR="00D40562" w:rsidRPr="00422166" w:rsidRDefault="00D40562" w:rsidP="00E653ED">
      <w:pPr>
        <w:jc w:val="both"/>
      </w:pPr>
      <w:r>
        <w:t xml:space="preserve">The terms of employment will be in accordance with the Kuala Lumpur Based Terms and Conditions of Employment, including salary and other benefits. The </w:t>
      </w:r>
      <w:r>
        <w:rPr>
          <w:i/>
        </w:rPr>
        <w:t xml:space="preserve">Fair Work Act of Australia </w:t>
      </w:r>
      <w:r>
        <w:t xml:space="preserve">2009 </w:t>
      </w:r>
      <w:r>
        <w:rPr>
          <w:u w:val="single"/>
        </w:rPr>
        <w:t>will not</w:t>
      </w:r>
      <w:r>
        <w:t xml:space="preserve"> apply to the employment of the successful candidate.  The successful applicant’s employment will be regulated by the laws of Malaysia.  </w:t>
      </w:r>
    </w:p>
    <w:p w14:paraId="1879A3C9" w14:textId="77777777" w:rsidR="00F503A7" w:rsidRDefault="00F503A7" w:rsidP="006E77D5">
      <w:pPr>
        <w:jc w:val="both"/>
      </w:pPr>
    </w:p>
    <w:p w14:paraId="0D8D223A" w14:textId="20C7C19B" w:rsidR="00135B8F" w:rsidRDefault="00135B8F" w:rsidP="006E77D5">
      <w:pPr>
        <w:jc w:val="both"/>
      </w:pPr>
      <w:r>
        <w:t>The Australian High Commission offers a</w:t>
      </w:r>
      <w:r w:rsidR="00A345DB">
        <w:t xml:space="preserve"> competitive </w:t>
      </w:r>
      <w:r>
        <w:t>conditions package that includes recreation/medical leave</w:t>
      </w:r>
      <w:r w:rsidR="00E8034E">
        <w:t xml:space="preserve">, </w:t>
      </w:r>
      <w:r>
        <w:t xml:space="preserve">medical </w:t>
      </w:r>
      <w:r w:rsidR="00E8034E">
        <w:t>benefits</w:t>
      </w:r>
      <w:r w:rsidR="00FB05C2">
        <w:t xml:space="preserve"> and</w:t>
      </w:r>
      <w:r w:rsidR="00A345DB">
        <w:t xml:space="preserve"> superannuation contribution</w:t>
      </w:r>
      <w:r w:rsidR="00A35AAD">
        <w:t xml:space="preserve"> or Local Provident Fund</w:t>
      </w:r>
      <w:r>
        <w:t xml:space="preserve">. </w:t>
      </w:r>
      <w:r w:rsidRPr="002234D9">
        <w:t xml:space="preserve">The terms of employment will be in accordance with the </w:t>
      </w:r>
      <w:r>
        <w:t>High Commission’s</w:t>
      </w:r>
      <w:r w:rsidRPr="002234D9">
        <w:t xml:space="preserve"> Conditions of Employment</w:t>
      </w:r>
      <w:r>
        <w:t xml:space="preserve"> for locally engaged staff in Kuala Lumpur</w:t>
      </w:r>
      <w:r w:rsidR="00D40562">
        <w:t xml:space="preserve"> </w:t>
      </w:r>
      <w:r w:rsidR="00D40562" w:rsidRPr="005A749A">
        <w:t xml:space="preserve">(excluding clause </w:t>
      </w:r>
      <w:r w:rsidR="00D40562">
        <w:t>4.4</w:t>
      </w:r>
      <w:r w:rsidR="00D40562" w:rsidRPr="005A749A">
        <w:t xml:space="preserve"> </w:t>
      </w:r>
      <w:r w:rsidR="00D40562" w:rsidRPr="005A749A">
        <w:rPr>
          <w:i/>
        </w:rPr>
        <w:t>Bonus Payment</w:t>
      </w:r>
      <w:r w:rsidR="00D40562" w:rsidRPr="005A749A">
        <w:t>)</w:t>
      </w:r>
      <w:r w:rsidRPr="00D50BCB">
        <w:t xml:space="preserve">. Employment will be offered on a </w:t>
      </w:r>
      <w:r w:rsidR="00CC3DD9">
        <w:t xml:space="preserve">one year </w:t>
      </w:r>
      <w:r w:rsidRPr="00D50BCB">
        <w:t>fixed-term basis</w:t>
      </w:r>
      <w:r>
        <w:rPr>
          <w:rFonts w:eastAsia="Calibri"/>
          <w:lang w:eastAsia="en-US"/>
        </w:rPr>
        <w:t xml:space="preserve"> with the possibility of a one year renewal,</w:t>
      </w:r>
      <w:r w:rsidRPr="00D50BCB">
        <w:rPr>
          <w:rFonts w:eastAsia="Calibri"/>
          <w:lang w:eastAsia="en-US"/>
        </w:rPr>
        <w:t xml:space="preserve"> </w:t>
      </w:r>
      <w:r w:rsidRPr="005A749A">
        <w:t xml:space="preserve">at the LE5 level with an </w:t>
      </w:r>
      <w:r w:rsidRPr="005A749A">
        <w:rPr>
          <w:b/>
          <w:u w:val="single"/>
        </w:rPr>
        <w:t xml:space="preserve">annual salary package of MYR </w:t>
      </w:r>
      <w:r w:rsidR="00D40562">
        <w:rPr>
          <w:b/>
          <w:u w:val="single"/>
        </w:rPr>
        <w:t>100,608</w:t>
      </w:r>
      <w:r w:rsidRPr="005A749A">
        <w:rPr>
          <w:b/>
          <w:u w:val="single"/>
        </w:rPr>
        <w:t xml:space="preserve"> to MYR </w:t>
      </w:r>
      <w:proofErr w:type="gramStart"/>
      <w:r w:rsidR="00D40562">
        <w:rPr>
          <w:b/>
          <w:u w:val="single"/>
        </w:rPr>
        <w:t>108,900</w:t>
      </w:r>
      <w:r w:rsidR="00D16F73">
        <w:rPr>
          <w:b/>
          <w:u w:val="single"/>
        </w:rPr>
        <w:t xml:space="preserve"> </w:t>
      </w:r>
      <w:r w:rsidR="00D16F73" w:rsidRPr="0055620E">
        <w:t xml:space="preserve"> (</w:t>
      </w:r>
      <w:proofErr w:type="gramEnd"/>
      <w:r w:rsidR="00D16F73" w:rsidRPr="0055620E">
        <w:t xml:space="preserve">full-time </w:t>
      </w:r>
      <w:r w:rsidR="00CC3DD9">
        <w:t>or</w:t>
      </w:r>
      <w:r w:rsidR="00CC3DD9" w:rsidRPr="0055620E">
        <w:t xml:space="preserve"> </w:t>
      </w:r>
      <w:r w:rsidR="00D16F73" w:rsidRPr="0055620E">
        <w:t>prorated for part-time employment)</w:t>
      </w:r>
      <w:r w:rsidRPr="00D16F73">
        <w:t>.</w:t>
      </w:r>
      <w:r w:rsidR="00E653ED" w:rsidRPr="00E653ED">
        <w:t xml:space="preserve"> A</w:t>
      </w:r>
      <w:r w:rsidR="00E653ED" w:rsidRPr="00E653ED">
        <w:t>n additional salary loading/component may be payable depending on the skills and experience of the successful candidate which will be assessed on an individual basis</w:t>
      </w:r>
      <w:r w:rsidR="00D16F73" w:rsidRPr="00E653ED">
        <w:t>.</w:t>
      </w:r>
      <w:r w:rsidRPr="00E653ED">
        <w:t xml:space="preserve"> Conti</w:t>
      </w:r>
      <w:r w:rsidRPr="005A749A">
        <w:t>nued employment is subject to successful completion of a 6-month probation period.</w:t>
      </w:r>
    </w:p>
    <w:p w14:paraId="7A66B421" w14:textId="77777777" w:rsidR="00135B8F" w:rsidRPr="005A749A" w:rsidRDefault="00135B8F" w:rsidP="006E77D5">
      <w:pPr>
        <w:jc w:val="both"/>
      </w:pPr>
    </w:p>
    <w:p w14:paraId="51194482" w14:textId="2A5B28FB" w:rsidR="001F382E" w:rsidRPr="005A749A" w:rsidRDefault="001F382E" w:rsidP="006E77D5">
      <w:pPr>
        <w:tabs>
          <w:tab w:val="left" w:pos="1440"/>
          <w:tab w:val="left" w:pos="4320"/>
        </w:tabs>
        <w:jc w:val="both"/>
      </w:pPr>
      <w:r w:rsidRPr="005A749A">
        <w:t xml:space="preserve">The Australian </w:t>
      </w:r>
      <w:r w:rsidR="006222BD" w:rsidRPr="005A749A">
        <w:t>High Commission</w:t>
      </w:r>
      <w:r w:rsidRPr="005A749A">
        <w:t xml:space="preserve"> in </w:t>
      </w:r>
      <w:r w:rsidR="006222BD" w:rsidRPr="005A749A">
        <w:t>Kuala Lumpur w</w:t>
      </w:r>
      <w:r w:rsidRPr="005A749A">
        <w:t xml:space="preserve">ill not be responsible for any costs incurred </w:t>
      </w:r>
      <w:r w:rsidR="00080169" w:rsidRPr="005A749A">
        <w:t xml:space="preserve">in relation to </w:t>
      </w:r>
      <w:r w:rsidRPr="005A749A">
        <w:t xml:space="preserve">relocation costs, </w:t>
      </w:r>
      <w:r w:rsidR="00B4476E" w:rsidRPr="005A749A">
        <w:t xml:space="preserve">accommodation arrangements </w:t>
      </w:r>
      <w:r w:rsidRPr="005A749A">
        <w:t>nor the return of the officer to their country of origin at the end of the contract.</w:t>
      </w:r>
      <w:r w:rsidR="00C32F50">
        <w:t xml:space="preserve"> A medical examination, </w:t>
      </w:r>
      <w:proofErr w:type="gramStart"/>
      <w:r w:rsidR="00C32F50">
        <w:t>referee</w:t>
      </w:r>
      <w:proofErr w:type="gramEnd"/>
      <w:r w:rsidR="00C32F50">
        <w:t xml:space="preserve"> and probity checks, including the successful candidate’s evidence of entitlement to work in Malaysia will be required prior to commencing duty with the High Commission.</w:t>
      </w:r>
      <w:r w:rsidR="003D76FC" w:rsidRPr="005A749A">
        <w:t xml:space="preserve"> </w:t>
      </w:r>
      <w:r w:rsidR="00CC3DD9">
        <w:t>Australian Citizen a</w:t>
      </w:r>
      <w:r w:rsidR="003D76FC" w:rsidRPr="005A749A">
        <w:t>pplicants should make themselves aware of Australian taxation arrangements for Australian citizens working overseas.</w:t>
      </w:r>
      <w:r w:rsidR="00B278B4" w:rsidRPr="00B278B4">
        <w:t xml:space="preserve">  </w:t>
      </w:r>
    </w:p>
    <w:p w14:paraId="51660611" w14:textId="77777777" w:rsidR="00FB1B13" w:rsidRPr="005A749A" w:rsidRDefault="00FB1B13" w:rsidP="006E77D5">
      <w:pPr>
        <w:pStyle w:val="NormalWeb"/>
        <w:jc w:val="both"/>
        <w:rPr>
          <w:rFonts w:ascii="Arial" w:hAnsi="Arial" w:cs="Arial"/>
          <w:b/>
          <w:bCs/>
          <w:color w:val="1E4193"/>
          <w:lang w:val="en-US"/>
        </w:rPr>
      </w:pPr>
      <w:r w:rsidRPr="005A749A">
        <w:rPr>
          <w:rFonts w:ascii="Arial" w:hAnsi="Arial" w:cs="Arial"/>
          <w:b/>
          <w:bCs/>
          <w:color w:val="1E4193"/>
          <w:lang w:val="en-US"/>
        </w:rPr>
        <w:t>Job Description</w:t>
      </w:r>
    </w:p>
    <w:p w14:paraId="5203A805" w14:textId="77777777" w:rsidR="008A1960" w:rsidRPr="005A749A" w:rsidRDefault="008A1960" w:rsidP="006E77D5">
      <w:pPr>
        <w:jc w:val="both"/>
      </w:pPr>
      <w:r w:rsidRPr="005A749A">
        <w:t>The Department of Home Affairs (</w:t>
      </w:r>
      <w:hyperlink r:id="rId7" w:history="1">
        <w:r w:rsidRPr="005A749A">
          <w:rPr>
            <w:rStyle w:val="Hyperlink"/>
          </w:rPr>
          <w:t>www.homeaffairs.gov.au</w:t>
        </w:r>
      </w:hyperlink>
      <w:r w:rsidRPr="005A749A">
        <w:t>) is a central policy agency, providing coordinated strategy and policy leadership for Australia's national and transport security, federal law enforcement, criminal justice, cyber security, border, immigration, multicultural affairs, emergency management and trade related functions. As well as developing and implementing policies and programs to protect Australia’s border, the Department manages the movement of people through Australia’s visa and citizenship programs.</w:t>
      </w:r>
    </w:p>
    <w:p w14:paraId="7151AC98" w14:textId="77777777" w:rsidR="008A1960" w:rsidRPr="005A749A" w:rsidRDefault="008A1960" w:rsidP="006E77D5">
      <w:pPr>
        <w:jc w:val="both"/>
      </w:pPr>
      <w:r w:rsidRPr="005A749A">
        <w:t xml:space="preserve"> </w:t>
      </w:r>
    </w:p>
    <w:p w14:paraId="655728D2" w14:textId="77777777" w:rsidR="00401E41" w:rsidRPr="005A749A" w:rsidRDefault="008A1960" w:rsidP="006E77D5">
      <w:pPr>
        <w:jc w:val="both"/>
      </w:pPr>
      <w:r w:rsidRPr="005A749A">
        <w:lastRenderedPageBreak/>
        <w:t xml:space="preserve">The Department works closely with the Department of Foreign Affairs and Trade (DFAT) and other Australian government agencies in the Australian High Commission as part of a whole of government approach to advance Australia’s global, </w:t>
      </w:r>
      <w:proofErr w:type="gramStart"/>
      <w:r w:rsidRPr="005A749A">
        <w:t>regional</w:t>
      </w:r>
      <w:proofErr w:type="gramEnd"/>
      <w:r w:rsidRPr="005A749A">
        <w:t xml:space="preserve"> and bilateral interests.</w:t>
      </w:r>
      <w:r w:rsidR="00401E41" w:rsidRPr="005A749A">
        <w:t> </w:t>
      </w:r>
    </w:p>
    <w:p w14:paraId="5BC5E5D1" w14:textId="77777777" w:rsidR="00004CB0" w:rsidRPr="005A749A" w:rsidRDefault="00004CB0" w:rsidP="006E77D5">
      <w:pPr>
        <w:jc w:val="both"/>
      </w:pPr>
    </w:p>
    <w:p w14:paraId="520E617C" w14:textId="77777777" w:rsidR="00004CB0" w:rsidRPr="005A749A" w:rsidRDefault="00004CB0" w:rsidP="006E77D5">
      <w:pPr>
        <w:jc w:val="both"/>
      </w:pPr>
      <w:r w:rsidRPr="005A749A">
        <w:t xml:space="preserve">The position </w:t>
      </w:r>
      <w:r w:rsidR="008160A0" w:rsidRPr="005A749A">
        <w:t xml:space="preserve">is a </w:t>
      </w:r>
      <w:r w:rsidRPr="005A749A">
        <w:t>Locally Engaged Staff Designated Security Assess</w:t>
      </w:r>
      <w:r w:rsidR="00956035" w:rsidRPr="005A749A">
        <w:t>ed p</w:t>
      </w:r>
      <w:r w:rsidRPr="005A749A">
        <w:t xml:space="preserve">osition (DSAP) within the </w:t>
      </w:r>
      <w:r w:rsidR="00DC7EFA" w:rsidRPr="005A749A">
        <w:t>High Commission</w:t>
      </w:r>
      <w:r w:rsidRPr="005A749A">
        <w:t xml:space="preserve">.  </w:t>
      </w:r>
      <w:r w:rsidR="00CC3DD9">
        <w:t>Training for this specific role will be provided on the job.</w:t>
      </w:r>
    </w:p>
    <w:p w14:paraId="0CBEB4BB" w14:textId="77777777" w:rsidR="00FB1B13" w:rsidRPr="005A749A" w:rsidRDefault="00FB1B13" w:rsidP="006E77D5">
      <w:pPr>
        <w:pStyle w:val="NormalWeb"/>
        <w:keepNext/>
        <w:jc w:val="both"/>
        <w:rPr>
          <w:rFonts w:ascii="Arial" w:hAnsi="Arial" w:cs="Arial"/>
          <w:b/>
          <w:bCs/>
          <w:color w:val="1E4193"/>
          <w:lang w:val="en-US"/>
        </w:rPr>
      </w:pPr>
      <w:r w:rsidRPr="005A749A">
        <w:rPr>
          <w:rFonts w:ascii="Arial" w:hAnsi="Arial" w:cs="Arial"/>
          <w:b/>
          <w:bCs/>
          <w:color w:val="1E4193"/>
          <w:lang w:val="en-US"/>
        </w:rPr>
        <w:t>Tasks and Functions</w:t>
      </w:r>
    </w:p>
    <w:p w14:paraId="0B2825E1" w14:textId="77777777" w:rsidR="00422166" w:rsidRPr="00401E41" w:rsidRDefault="00422166" w:rsidP="006E77D5">
      <w:pPr>
        <w:jc w:val="both"/>
      </w:pPr>
      <w:r w:rsidRPr="00E324DA">
        <w:t xml:space="preserve">Under general direction, the Team Leader (Refugee and Humanitarian Program) assists the Principal Migration Officer (PMO) and Senior Migration Officer (SMO) in delivering the refugee and humanitarian program in Malaysia, managing key stakeholder relationships and funded capacity building projects.   </w:t>
      </w:r>
    </w:p>
    <w:p w14:paraId="1E41E834" w14:textId="77777777" w:rsidR="00422166" w:rsidRDefault="00422166" w:rsidP="006E77D5">
      <w:pPr>
        <w:jc w:val="both"/>
      </w:pPr>
    </w:p>
    <w:p w14:paraId="6175E6F5" w14:textId="77777777" w:rsidR="00422166" w:rsidRPr="00401E41" w:rsidRDefault="00422166" w:rsidP="006E77D5">
      <w:pPr>
        <w:jc w:val="both"/>
      </w:pPr>
      <w:r w:rsidRPr="00401E41">
        <w:t>The key responsibilities of the position include, but are not limited to:</w:t>
      </w:r>
    </w:p>
    <w:p w14:paraId="032A3D91"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Deliver and oversee Australia’s refugee and humanitarian program in Malaysia against Government-mandated targets</w:t>
      </w:r>
    </w:p>
    <w:p w14:paraId="0688A11F"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 xml:space="preserve">Conduct applicant interviews to verify identity and refugee claims, </w:t>
      </w:r>
      <w:r w:rsidR="00E8034E">
        <w:t>in accordance</w:t>
      </w:r>
      <w:r>
        <w:t xml:space="preserve"> with legislation and policy requirements</w:t>
      </w:r>
    </w:p>
    <w:p w14:paraId="4299D3A4"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 xml:space="preserve">Implement and review operational policies, and provide regular high-level analysis and reporting </w:t>
      </w:r>
    </w:p>
    <w:p w14:paraId="22591FF3"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Identify and initiate opportunities to engage with the UN Refugee Agency, the International Organization for Migration, and other organisations providing services to refugees and asylum seekers in Malaysia in line with Australian Government priorities</w:t>
      </w:r>
    </w:p>
    <w:p w14:paraId="502B6E9D"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 xml:space="preserve">Anticipate relationship impacts of policy changes at the national, </w:t>
      </w:r>
      <w:proofErr w:type="gramStart"/>
      <w:r>
        <w:t>regional</w:t>
      </w:r>
      <w:proofErr w:type="gramEnd"/>
      <w:r>
        <w:t xml:space="preserve"> or international level or other external influences, and develop solutions, in consultation with the SMO and PMO</w:t>
      </w:r>
    </w:p>
    <w:p w14:paraId="2D3F65DC"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Provide expert advice on complex areas of policy and country information in the context of the visa program in Malaysia, and conduct research and analysis in support of policy directions</w:t>
      </w:r>
    </w:p>
    <w:p w14:paraId="7433872E"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Supervise and manage a team of staff responsible for delivering objectives against a visa program, including managing performance, providing feedback, addressing training needs and implementing workflow strategies</w:t>
      </w:r>
    </w:p>
    <w:p w14:paraId="77D5DCE1" w14:textId="77777777" w:rsidR="00422166" w:rsidRDefault="00422166" w:rsidP="006E77D5">
      <w:pPr>
        <w:pStyle w:val="ListParagraph"/>
        <w:widowControl w:val="0"/>
        <w:numPr>
          <w:ilvl w:val="0"/>
          <w:numId w:val="35"/>
        </w:numPr>
        <w:overflowPunct w:val="0"/>
        <w:autoSpaceDE w:val="0"/>
        <w:autoSpaceDN w:val="0"/>
        <w:adjustRightInd w:val="0"/>
        <w:contextualSpacing w:val="0"/>
        <w:jc w:val="both"/>
      </w:pPr>
      <w:r>
        <w:t>Undertake a range of visa compliance and malpractice referral checking, and support decision makers and visa assessors to identify caseload fraud</w:t>
      </w:r>
    </w:p>
    <w:p w14:paraId="6287969A" w14:textId="77777777" w:rsidR="00422166" w:rsidRPr="00E324DA" w:rsidRDefault="00422166" w:rsidP="00422166">
      <w:pPr>
        <w:pStyle w:val="NormalWeb"/>
        <w:keepNext/>
        <w:rPr>
          <w:rFonts w:ascii="Arial" w:hAnsi="Arial" w:cs="Arial"/>
          <w:b/>
          <w:bCs/>
          <w:color w:val="1E4193"/>
          <w:lang w:val="en-US"/>
        </w:rPr>
      </w:pPr>
      <w:r w:rsidRPr="00E324DA">
        <w:rPr>
          <w:rFonts w:ascii="Arial" w:hAnsi="Arial" w:cs="Arial"/>
          <w:b/>
          <w:bCs/>
          <w:color w:val="1E4193"/>
          <w:lang w:val="en-US"/>
        </w:rPr>
        <w:t>Qualifications/Experience</w:t>
      </w:r>
    </w:p>
    <w:p w14:paraId="06A97D52" w14:textId="77777777" w:rsidR="00422166" w:rsidRDefault="00422166" w:rsidP="006E77D5">
      <w:pPr>
        <w:pStyle w:val="ListParagraph"/>
        <w:widowControl w:val="0"/>
        <w:numPr>
          <w:ilvl w:val="0"/>
          <w:numId w:val="36"/>
        </w:numPr>
        <w:overflowPunct w:val="0"/>
        <w:autoSpaceDE w:val="0"/>
        <w:autoSpaceDN w:val="0"/>
        <w:adjustRightInd w:val="0"/>
        <w:jc w:val="both"/>
        <w:rPr>
          <w:rFonts w:asciiTheme="minorHAnsi" w:eastAsiaTheme="minorHAnsi" w:hAnsiTheme="minorHAnsi" w:cstheme="minorBidi"/>
          <w:color w:val="1F497D" w:themeColor="text2"/>
        </w:rPr>
      </w:pPr>
      <w:r>
        <w:t xml:space="preserve">Relevant qualifications, </w:t>
      </w:r>
      <w:r w:rsidR="00E8034E">
        <w:t>knowledge,</w:t>
      </w:r>
      <w:r>
        <w:t xml:space="preserve"> or experience in a similar role</w:t>
      </w:r>
      <w:r w:rsidR="00CC3DD9">
        <w:t>, is desirable</w:t>
      </w:r>
    </w:p>
    <w:p w14:paraId="2F39716E" w14:textId="77777777" w:rsidR="00CC3DD9" w:rsidRDefault="00CC3DD9" w:rsidP="006E77D5">
      <w:pPr>
        <w:pStyle w:val="ListParagraph"/>
        <w:widowControl w:val="0"/>
        <w:numPr>
          <w:ilvl w:val="0"/>
          <w:numId w:val="36"/>
        </w:numPr>
        <w:overflowPunct w:val="0"/>
        <w:autoSpaceDE w:val="0"/>
        <w:autoSpaceDN w:val="0"/>
        <w:adjustRightInd w:val="0"/>
        <w:jc w:val="both"/>
      </w:pPr>
      <w:r>
        <w:t>Assessing applications against legislative criteria or other relevant experience, is desirable</w:t>
      </w:r>
    </w:p>
    <w:p w14:paraId="49C15D1B" w14:textId="77777777" w:rsidR="00422166" w:rsidRDefault="00422166" w:rsidP="006E77D5">
      <w:pPr>
        <w:pStyle w:val="ListParagraph"/>
        <w:widowControl w:val="0"/>
        <w:numPr>
          <w:ilvl w:val="0"/>
          <w:numId w:val="36"/>
        </w:numPr>
        <w:overflowPunct w:val="0"/>
        <w:autoSpaceDE w:val="0"/>
        <w:autoSpaceDN w:val="0"/>
        <w:adjustRightInd w:val="0"/>
        <w:jc w:val="both"/>
      </w:pPr>
      <w:r>
        <w:t xml:space="preserve">Ability to manage a challenging or complex project or caseload with a high level of resilience to ensure that deadlines are </w:t>
      </w:r>
      <w:proofErr w:type="gramStart"/>
      <w:r>
        <w:t>met</w:t>
      </w:r>
      <w:proofErr w:type="gramEnd"/>
      <w:r>
        <w:t xml:space="preserve"> and outcomes achieved</w:t>
      </w:r>
    </w:p>
    <w:p w14:paraId="1A1DADFA" w14:textId="77777777" w:rsidR="00422166" w:rsidRDefault="00422166" w:rsidP="006E77D5">
      <w:pPr>
        <w:pStyle w:val="ListParagraph"/>
        <w:widowControl w:val="0"/>
        <w:numPr>
          <w:ilvl w:val="0"/>
          <w:numId w:val="36"/>
        </w:numPr>
        <w:overflowPunct w:val="0"/>
        <w:autoSpaceDE w:val="0"/>
        <w:autoSpaceDN w:val="0"/>
        <w:adjustRightInd w:val="0"/>
        <w:jc w:val="both"/>
      </w:pPr>
      <w:r>
        <w:t>Ability to work with or coordinate the activities of a team to achieve a specific goal or target</w:t>
      </w:r>
    </w:p>
    <w:p w14:paraId="7FA80923" w14:textId="77777777" w:rsidR="00422166" w:rsidRDefault="00422166" w:rsidP="006E77D5">
      <w:pPr>
        <w:pStyle w:val="ListParagraph"/>
        <w:widowControl w:val="0"/>
        <w:numPr>
          <w:ilvl w:val="0"/>
          <w:numId w:val="36"/>
        </w:numPr>
        <w:overflowPunct w:val="0"/>
        <w:autoSpaceDE w:val="0"/>
        <w:autoSpaceDN w:val="0"/>
        <w:adjustRightInd w:val="0"/>
        <w:jc w:val="both"/>
      </w:pPr>
      <w:r>
        <w:t>Excellent communication skills and the ability to build relationships with stakeholders and provide complex information to diverse stakeholders</w:t>
      </w:r>
    </w:p>
    <w:p w14:paraId="6C738231" w14:textId="77777777" w:rsidR="00422166" w:rsidRDefault="00422166" w:rsidP="006E77D5">
      <w:pPr>
        <w:pStyle w:val="ListParagraph"/>
        <w:widowControl w:val="0"/>
        <w:numPr>
          <w:ilvl w:val="0"/>
          <w:numId w:val="36"/>
        </w:numPr>
        <w:overflowPunct w:val="0"/>
        <w:autoSpaceDE w:val="0"/>
        <w:autoSpaceDN w:val="0"/>
        <w:adjustRightInd w:val="0"/>
        <w:jc w:val="both"/>
      </w:pPr>
      <w:r>
        <w:t xml:space="preserve">Interviewing </w:t>
      </w:r>
      <w:r w:rsidR="00CC3DD9">
        <w:t xml:space="preserve">skills or experience </w:t>
      </w:r>
    </w:p>
    <w:p w14:paraId="26568305" w14:textId="77777777" w:rsidR="00422166" w:rsidRDefault="00422166" w:rsidP="006E77D5">
      <w:pPr>
        <w:pStyle w:val="ListParagraph"/>
        <w:widowControl w:val="0"/>
        <w:numPr>
          <w:ilvl w:val="0"/>
          <w:numId w:val="36"/>
        </w:numPr>
        <w:overflowPunct w:val="0"/>
        <w:autoSpaceDE w:val="0"/>
        <w:autoSpaceDN w:val="0"/>
        <w:adjustRightInd w:val="0"/>
        <w:jc w:val="both"/>
      </w:pPr>
      <w:r>
        <w:t>Sound information technology skills and the ability to use Microsoft Office and databases</w:t>
      </w:r>
    </w:p>
    <w:p w14:paraId="5FED1BF9" w14:textId="77777777" w:rsidR="002170E2" w:rsidRPr="005A749A" w:rsidRDefault="002170E2" w:rsidP="006E77D5">
      <w:pPr>
        <w:pStyle w:val="NormalWeb"/>
        <w:jc w:val="both"/>
        <w:rPr>
          <w:rFonts w:ascii="Arial" w:hAnsi="Arial" w:cs="Arial"/>
          <w:b/>
          <w:bCs/>
          <w:color w:val="1E4193"/>
          <w:lang w:val="en-US"/>
        </w:rPr>
      </w:pPr>
      <w:r w:rsidRPr="005A749A">
        <w:rPr>
          <w:rFonts w:ascii="Arial" w:hAnsi="Arial" w:cs="Arial"/>
          <w:b/>
          <w:bCs/>
          <w:color w:val="1E4193"/>
          <w:lang w:val="en-US"/>
        </w:rPr>
        <w:t xml:space="preserve">Security designated position </w:t>
      </w:r>
    </w:p>
    <w:p w14:paraId="26571266" w14:textId="433F6B75" w:rsidR="00422166" w:rsidRPr="00E653ED" w:rsidRDefault="00E8034E" w:rsidP="006E77D5">
      <w:pPr>
        <w:numPr>
          <w:ilvl w:val="0"/>
          <w:numId w:val="26"/>
        </w:numPr>
        <w:ind w:left="714" w:hanging="357"/>
        <w:jc w:val="both"/>
      </w:pPr>
      <w:r>
        <w:t>Employment is subject to the a</w:t>
      </w:r>
      <w:r w:rsidR="00422166" w:rsidRPr="00381511">
        <w:t>pplica</w:t>
      </w:r>
      <w:r w:rsidR="00422166">
        <w:t>nt</w:t>
      </w:r>
      <w:r>
        <w:rPr>
          <w:lang w:val="en-US"/>
        </w:rPr>
        <w:t xml:space="preserve"> obtaining an Australian security clearance to Baseline level.</w:t>
      </w:r>
    </w:p>
    <w:p w14:paraId="730A3B7F" w14:textId="6501D32D" w:rsidR="00285FE9" w:rsidRPr="00B4476E" w:rsidRDefault="00285FE9" w:rsidP="006E77D5">
      <w:pPr>
        <w:numPr>
          <w:ilvl w:val="0"/>
          <w:numId w:val="26"/>
        </w:numPr>
        <w:ind w:left="714" w:hanging="357"/>
        <w:jc w:val="both"/>
      </w:pPr>
      <w:r>
        <w:lastRenderedPageBreak/>
        <w:t xml:space="preserve">Only Australian citizens and some UK, NZ, US, and Canadian citizens </w:t>
      </w:r>
      <w:proofErr w:type="gramStart"/>
      <w:r>
        <w:t>are able to</w:t>
      </w:r>
      <w:proofErr w:type="gramEnd"/>
      <w:r>
        <w:t xml:space="preserve"> obtain an Australian security clearance, however, security clearance approval cannot be guaranteed. Malaysian nationals will not be eligible to obtain an Australian security clearance and therefore cannot be considered for this position.</w:t>
      </w:r>
    </w:p>
    <w:p w14:paraId="7003F6EA" w14:textId="77777777" w:rsidR="00B4476E" w:rsidRPr="005A749A" w:rsidRDefault="00B4476E" w:rsidP="006E77D5">
      <w:pPr>
        <w:jc w:val="both"/>
        <w:rPr>
          <w:color w:val="000000"/>
        </w:rPr>
      </w:pPr>
    </w:p>
    <w:tbl>
      <w:tblPr>
        <w:tblW w:w="1013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1"/>
      </w:tblGrid>
      <w:tr w:rsidR="00B51159" w:rsidRPr="005A749A" w14:paraId="5AE604F4" w14:textId="77777777" w:rsidTr="002F5A71">
        <w:trPr>
          <w:trHeight w:val="2184"/>
        </w:trPr>
        <w:tc>
          <w:tcPr>
            <w:tcW w:w="10131" w:type="dxa"/>
          </w:tcPr>
          <w:p w14:paraId="63246E02" w14:textId="77777777" w:rsidR="00B51159" w:rsidRPr="005A749A" w:rsidRDefault="00B51159" w:rsidP="00774A30">
            <w:pPr>
              <w:ind w:left="66"/>
              <w:jc w:val="both"/>
              <w:rPr>
                <w:rFonts w:ascii="Arial" w:hAnsi="Arial" w:cs="Arial"/>
                <w:b/>
                <w:color w:val="1F497D" w:themeColor="text2"/>
                <w:sz w:val="20"/>
                <w:szCs w:val="20"/>
              </w:rPr>
            </w:pPr>
            <w:r w:rsidRPr="005A749A">
              <w:rPr>
                <w:rFonts w:ascii="Arial" w:hAnsi="Arial" w:cs="Arial"/>
                <w:b/>
                <w:bCs/>
                <w:color w:val="1E4193"/>
                <w:sz w:val="20"/>
                <w:szCs w:val="20"/>
                <w:lang w:val="en-US"/>
              </w:rPr>
              <w:br w:type="page"/>
            </w:r>
          </w:p>
          <w:p w14:paraId="079D3E70" w14:textId="77777777" w:rsidR="00B51159" w:rsidRPr="005A749A" w:rsidRDefault="00B51159" w:rsidP="00774A30">
            <w:pPr>
              <w:ind w:left="66"/>
              <w:jc w:val="both"/>
              <w:rPr>
                <w:rFonts w:ascii="Arial" w:hAnsi="Arial" w:cs="Arial"/>
                <w:b/>
                <w:color w:val="1F497D" w:themeColor="text2"/>
              </w:rPr>
            </w:pPr>
            <w:r w:rsidRPr="005A749A">
              <w:rPr>
                <w:rFonts w:ascii="Arial" w:hAnsi="Arial" w:cs="Arial"/>
                <w:b/>
                <w:color w:val="1F497D" w:themeColor="text2"/>
              </w:rPr>
              <w:t>Equal Employment Opportunities</w:t>
            </w:r>
          </w:p>
          <w:p w14:paraId="3670FDE5" w14:textId="77777777" w:rsidR="00B51159" w:rsidRPr="005A749A" w:rsidRDefault="00B51159" w:rsidP="00774A30">
            <w:pPr>
              <w:ind w:left="66"/>
              <w:jc w:val="both"/>
              <w:rPr>
                <w:b/>
                <w:i/>
              </w:rPr>
            </w:pPr>
          </w:p>
          <w:p w14:paraId="27C8FE4E" w14:textId="77777777" w:rsidR="00B51159" w:rsidRPr="005A749A" w:rsidRDefault="00B51159" w:rsidP="00774A30">
            <w:pPr>
              <w:ind w:left="66"/>
              <w:jc w:val="both"/>
            </w:pPr>
            <w:r w:rsidRPr="005A749A">
              <w:t xml:space="preserve">The High Commission recruitment decisions are made </w:t>
            </w:r>
            <w:proofErr w:type="gramStart"/>
            <w:r w:rsidRPr="005A749A">
              <w:t>on the basis of</w:t>
            </w:r>
            <w:proofErr w:type="gramEnd"/>
            <w:r w:rsidRPr="005A749A">
              <w:t xml:space="preserve">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14:paraId="64D0AE15" w14:textId="77777777" w:rsidR="00B51159" w:rsidRPr="005A749A" w:rsidRDefault="00B51159" w:rsidP="00774A30">
            <w:pPr>
              <w:ind w:left="66"/>
              <w:jc w:val="both"/>
              <w:rPr>
                <w:sz w:val="22"/>
                <w:szCs w:val="22"/>
              </w:rPr>
            </w:pPr>
          </w:p>
          <w:p w14:paraId="34B33ADD" w14:textId="77777777" w:rsidR="00B51159" w:rsidRPr="005A749A" w:rsidRDefault="00B51159" w:rsidP="00774A30">
            <w:pPr>
              <w:ind w:left="66"/>
              <w:jc w:val="both"/>
              <w:rPr>
                <w:rFonts w:ascii="Arial" w:hAnsi="Arial" w:cs="Arial"/>
                <w:b/>
                <w:color w:val="1F497D" w:themeColor="text2"/>
                <w:sz w:val="20"/>
                <w:szCs w:val="20"/>
              </w:rPr>
            </w:pPr>
          </w:p>
        </w:tc>
      </w:tr>
    </w:tbl>
    <w:p w14:paraId="4558E838" w14:textId="77777777" w:rsidR="00B51159" w:rsidRPr="005A749A" w:rsidRDefault="00B51159">
      <w:pPr>
        <w:rPr>
          <w:rFonts w:ascii="Arial" w:hAnsi="Arial" w:cs="Arial"/>
          <w:b/>
          <w:bCs/>
          <w:color w:val="1E4193"/>
          <w:lang w:val="en-US"/>
        </w:rPr>
      </w:pPr>
    </w:p>
    <w:p w14:paraId="7ED1958A" w14:textId="77777777" w:rsidR="00B51159" w:rsidRPr="005A749A" w:rsidRDefault="00B51159">
      <w:pPr>
        <w:rPr>
          <w:rFonts w:ascii="Arial" w:hAnsi="Arial" w:cs="Arial"/>
          <w:b/>
          <w:bCs/>
          <w:color w:val="1E4193"/>
          <w:lang w:val="en-US"/>
        </w:rPr>
      </w:pPr>
    </w:p>
    <w:p w14:paraId="4962D03C" w14:textId="77777777" w:rsidR="00A15681" w:rsidRPr="005A749A" w:rsidRDefault="00A15681" w:rsidP="00B429B3">
      <w:pPr>
        <w:keepNext/>
        <w:pBdr>
          <w:top w:val="single" w:sz="4" w:space="1" w:color="auto"/>
          <w:left w:val="single" w:sz="4" w:space="4" w:color="auto"/>
          <w:bottom w:val="single" w:sz="4" w:space="1" w:color="auto"/>
          <w:right w:val="single" w:sz="4" w:space="4" w:color="auto"/>
        </w:pBdr>
        <w:shd w:val="clear" w:color="auto" w:fill="0070C0"/>
        <w:spacing w:after="100" w:afterAutospacing="1"/>
        <w:ind w:right="-91"/>
        <w:jc w:val="center"/>
        <w:rPr>
          <w:b/>
          <w:iCs/>
          <w:color w:val="FFFFFF"/>
          <w:lang w:val="en-US"/>
        </w:rPr>
      </w:pPr>
      <w:r w:rsidRPr="005A749A">
        <w:rPr>
          <w:b/>
          <w:iCs/>
          <w:color w:val="FFFFFF"/>
          <w:lang w:val="en-US"/>
        </w:rPr>
        <w:t>VISA INFORMATION</w:t>
      </w:r>
    </w:p>
    <w:p w14:paraId="4407565B" w14:textId="34667D95" w:rsidR="00AD7B52" w:rsidRPr="005A749A" w:rsidRDefault="00AD7B52" w:rsidP="00E31F97">
      <w:pPr>
        <w:pStyle w:val="NormalWeb"/>
        <w:jc w:val="both"/>
      </w:pPr>
      <w:r w:rsidRPr="005A749A">
        <w:t xml:space="preserve">To work at the </w:t>
      </w:r>
      <w:r w:rsidRPr="005A749A">
        <w:rPr>
          <w:lang w:val="en-US"/>
        </w:rPr>
        <w:t>Australian High Commission</w:t>
      </w:r>
      <w:r w:rsidRPr="005A749A">
        <w:t>, it is a requirement to hold a valid Malaysian work permit/visa</w:t>
      </w:r>
      <w:r w:rsidR="002F5A71" w:rsidRPr="005A749A">
        <w:t xml:space="preserve">. </w:t>
      </w:r>
      <w:r w:rsidR="00845645">
        <w:t>Given current travel restrictions, the</w:t>
      </w:r>
      <w:r w:rsidR="002F5A71" w:rsidRPr="005A749A">
        <w:t xml:space="preserve"> candidate</w:t>
      </w:r>
      <w:r w:rsidR="008A55D3">
        <w:t xml:space="preserve"> should</w:t>
      </w:r>
      <w:r w:rsidR="002F5A71" w:rsidRPr="005A749A">
        <w:t xml:space="preserve"> </w:t>
      </w:r>
      <w:r w:rsidR="00845645">
        <w:t xml:space="preserve">currently </w:t>
      </w:r>
      <w:r w:rsidR="000D7930">
        <w:t>have</w:t>
      </w:r>
      <w:r w:rsidR="00845645">
        <w:t xml:space="preserve"> the right to live and work in Malaysia</w:t>
      </w:r>
      <w:r w:rsidR="002F5A71" w:rsidRPr="005A749A">
        <w:t xml:space="preserve">. </w:t>
      </w:r>
    </w:p>
    <w:p w14:paraId="6888BD98" w14:textId="77777777" w:rsidR="00AD7B52" w:rsidRPr="005A749A" w:rsidRDefault="00AD7B52" w:rsidP="00E31F97">
      <w:pPr>
        <w:pStyle w:val="NormalWeb"/>
        <w:jc w:val="both"/>
      </w:pPr>
    </w:p>
    <w:p w14:paraId="60DE5692" w14:textId="77777777" w:rsidR="006640AE" w:rsidRPr="005A749A" w:rsidRDefault="006640AE" w:rsidP="002F5A71">
      <w:pPr>
        <w:pStyle w:val="NormalWeb"/>
        <w:jc w:val="both"/>
      </w:pPr>
      <w:r w:rsidRPr="005A749A">
        <w:br w:type="page"/>
      </w:r>
    </w:p>
    <w:p w14:paraId="4CABFD86" w14:textId="77777777" w:rsidR="006640AE" w:rsidRPr="005A749A" w:rsidRDefault="006640AE" w:rsidP="006640AE">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sidRPr="005A749A">
        <w:rPr>
          <w:b/>
          <w:iCs/>
          <w:color w:val="FFFFFF"/>
          <w:lang w:val="en-US"/>
        </w:rPr>
        <w:lastRenderedPageBreak/>
        <w:t>PREPARING YOUR APPLICATION</w:t>
      </w:r>
    </w:p>
    <w:p w14:paraId="7D29D963" w14:textId="77777777" w:rsidR="006640AE" w:rsidRPr="005A749A" w:rsidRDefault="006640AE" w:rsidP="006640AE">
      <w:pPr>
        <w:spacing w:before="120" w:after="120"/>
        <w:ind w:right="-88"/>
        <w:rPr>
          <w:b/>
          <w:iCs/>
        </w:rPr>
      </w:pPr>
    </w:p>
    <w:p w14:paraId="4985B7C1" w14:textId="77777777" w:rsidR="006640AE" w:rsidRPr="005A749A" w:rsidRDefault="006640AE" w:rsidP="006640AE">
      <w:pPr>
        <w:spacing w:before="120" w:after="120"/>
        <w:ind w:right="-88"/>
        <w:rPr>
          <w:b/>
          <w:iCs/>
        </w:rPr>
      </w:pPr>
      <w:r w:rsidRPr="005A749A">
        <w:rPr>
          <w:b/>
          <w:iCs/>
        </w:rPr>
        <w:t>Your application should include:</w:t>
      </w:r>
    </w:p>
    <w:p w14:paraId="29E74CA5" w14:textId="77777777" w:rsidR="006640AE" w:rsidRPr="005A749A" w:rsidRDefault="006640AE" w:rsidP="006640AE">
      <w:pPr>
        <w:pStyle w:val="Caption"/>
        <w:numPr>
          <w:ilvl w:val="0"/>
          <w:numId w:val="21"/>
        </w:numPr>
        <w:rPr>
          <w:b w:val="0"/>
        </w:rPr>
      </w:pPr>
      <w:r w:rsidRPr="005A749A">
        <w:rPr>
          <w:u w:val="single"/>
        </w:rPr>
        <w:t xml:space="preserve">Employment &amp; Qualification </w:t>
      </w:r>
      <w:proofErr w:type="gramStart"/>
      <w:r w:rsidRPr="005A749A">
        <w:rPr>
          <w:u w:val="single"/>
        </w:rPr>
        <w:t>Background</w:t>
      </w:r>
      <w:r w:rsidRPr="005A749A">
        <w:t xml:space="preserve">  -</w:t>
      </w:r>
      <w:proofErr w:type="gramEnd"/>
      <w:r w:rsidRPr="005A749A">
        <w:t xml:space="preserve"> Complete Attachment A</w:t>
      </w:r>
    </w:p>
    <w:p w14:paraId="29740E24" w14:textId="77777777" w:rsidR="006640AE" w:rsidRPr="005A749A" w:rsidRDefault="006640AE" w:rsidP="00422166">
      <w:pPr>
        <w:ind w:right="-91" w:firstLine="360"/>
      </w:pPr>
      <w:r w:rsidRPr="005A749A">
        <w:t>The form is attached for completion.</w:t>
      </w:r>
    </w:p>
    <w:p w14:paraId="644F3765" w14:textId="77777777" w:rsidR="006640AE" w:rsidRPr="005A749A" w:rsidRDefault="006640AE" w:rsidP="006640AE">
      <w:pPr>
        <w:pStyle w:val="Caption"/>
      </w:pPr>
    </w:p>
    <w:p w14:paraId="4E0CFFFF" w14:textId="77777777" w:rsidR="00E82AD8" w:rsidRPr="005A749A" w:rsidRDefault="0027194D" w:rsidP="00E82AD8">
      <w:pPr>
        <w:pStyle w:val="ListParagraph"/>
        <w:numPr>
          <w:ilvl w:val="0"/>
          <w:numId w:val="21"/>
        </w:numPr>
        <w:autoSpaceDE w:val="0"/>
        <w:autoSpaceDN w:val="0"/>
        <w:adjustRightInd w:val="0"/>
        <w:spacing w:after="34"/>
        <w:jc w:val="both"/>
        <w:rPr>
          <w:rFonts w:cstheme="minorHAnsi"/>
          <w:color w:val="000000"/>
        </w:rPr>
      </w:pPr>
      <w:r w:rsidRPr="005A749A">
        <w:rPr>
          <w:rFonts w:cstheme="minorHAnsi"/>
          <w:b/>
          <w:color w:val="000000"/>
          <w:u w:val="single"/>
        </w:rPr>
        <w:t>Curriculum Vitae (CV)</w:t>
      </w:r>
      <w:r w:rsidRPr="005A749A">
        <w:rPr>
          <w:rFonts w:cstheme="minorHAnsi"/>
          <w:color w:val="000000"/>
        </w:rPr>
        <w:t xml:space="preserve"> outlining personal details, relevant work experience, educational qualifications and skills (minimum two pages</w:t>
      </w:r>
      <w:proofErr w:type="gramStart"/>
      <w:r w:rsidRPr="005A749A">
        <w:rPr>
          <w:rFonts w:cstheme="minorHAnsi"/>
          <w:color w:val="000000"/>
        </w:rPr>
        <w:t>);</w:t>
      </w:r>
      <w:proofErr w:type="gramEnd"/>
      <w:r w:rsidRPr="005A749A">
        <w:rPr>
          <w:rFonts w:cstheme="minorHAnsi"/>
          <w:color w:val="000000"/>
        </w:rPr>
        <w:t xml:space="preserve">  </w:t>
      </w:r>
    </w:p>
    <w:p w14:paraId="63C5BF76" w14:textId="77777777" w:rsidR="00E82AD8" w:rsidRPr="005A749A" w:rsidRDefault="00E82AD8" w:rsidP="00E82AD8">
      <w:pPr>
        <w:pStyle w:val="ListParagraph"/>
        <w:autoSpaceDE w:val="0"/>
        <w:autoSpaceDN w:val="0"/>
        <w:adjustRightInd w:val="0"/>
        <w:spacing w:after="34"/>
        <w:ind w:left="360"/>
        <w:jc w:val="both"/>
        <w:rPr>
          <w:rFonts w:cstheme="minorHAnsi"/>
          <w:color w:val="000000"/>
        </w:rPr>
      </w:pPr>
    </w:p>
    <w:p w14:paraId="344F0C4D" w14:textId="77777777" w:rsidR="0027194D" w:rsidRPr="005A749A" w:rsidRDefault="00495183" w:rsidP="00E82AD8">
      <w:pPr>
        <w:pStyle w:val="ListParagraph"/>
        <w:numPr>
          <w:ilvl w:val="0"/>
          <w:numId w:val="21"/>
        </w:numPr>
        <w:autoSpaceDE w:val="0"/>
        <w:autoSpaceDN w:val="0"/>
        <w:adjustRightInd w:val="0"/>
        <w:spacing w:after="34"/>
        <w:jc w:val="both"/>
        <w:rPr>
          <w:rFonts w:cstheme="minorHAnsi"/>
          <w:color w:val="000000"/>
        </w:rPr>
      </w:pPr>
      <w:r w:rsidRPr="005A749A">
        <w:rPr>
          <w:rFonts w:cstheme="minorHAnsi"/>
          <w:b/>
          <w:color w:val="000000"/>
          <w:u w:val="single"/>
        </w:rPr>
        <w:t>A</w:t>
      </w:r>
      <w:r w:rsidR="0027194D" w:rsidRPr="005A749A">
        <w:rPr>
          <w:rFonts w:cstheme="minorHAnsi"/>
          <w:b/>
          <w:color w:val="000000"/>
          <w:u w:val="single"/>
        </w:rPr>
        <w:t xml:space="preserve"> </w:t>
      </w:r>
      <w:r w:rsidR="00E82AD8" w:rsidRPr="005A749A">
        <w:rPr>
          <w:rFonts w:cstheme="minorHAnsi"/>
          <w:b/>
          <w:color w:val="000000"/>
          <w:u w:val="single"/>
        </w:rPr>
        <w:t>One (1) to Two</w:t>
      </w:r>
      <w:r w:rsidR="00B60BE8">
        <w:rPr>
          <w:rFonts w:cstheme="minorHAnsi"/>
          <w:b/>
          <w:color w:val="000000"/>
          <w:u w:val="single"/>
        </w:rPr>
        <w:t xml:space="preserve"> </w:t>
      </w:r>
      <w:r w:rsidR="00E82AD8" w:rsidRPr="005A749A">
        <w:rPr>
          <w:rFonts w:cstheme="minorHAnsi"/>
          <w:b/>
          <w:color w:val="000000"/>
          <w:u w:val="single"/>
        </w:rPr>
        <w:t xml:space="preserve">(2) Page Pitch </w:t>
      </w:r>
      <w:r w:rsidR="0027194D" w:rsidRPr="005A749A">
        <w:rPr>
          <w:rFonts w:cstheme="minorHAnsi"/>
          <w:color w:val="000000"/>
        </w:rPr>
        <w:t>of no more than 1000 words outlining how your skills, experience and qualifications makes you the best person for the job. Your statement should address how you have the skills and knowledge relevant to the position’s responsibilities with reference to relevant qualifications and experience.</w:t>
      </w:r>
    </w:p>
    <w:p w14:paraId="5797B82B" w14:textId="77777777" w:rsidR="006640AE" w:rsidRPr="005A749A" w:rsidRDefault="00495183" w:rsidP="0027194D">
      <w:pPr>
        <w:pStyle w:val="Caption"/>
        <w:rPr>
          <w:lang w:val="en-US"/>
        </w:rPr>
      </w:pPr>
      <w:r w:rsidRPr="005A749A">
        <w:rPr>
          <w:b w:val="0"/>
          <w:lang w:val="en-US"/>
        </w:rPr>
        <w:t>4</w:t>
      </w:r>
      <w:r w:rsidR="0027194D" w:rsidRPr="005A749A">
        <w:rPr>
          <w:b w:val="0"/>
          <w:lang w:val="en-US"/>
        </w:rPr>
        <w:t>.</w:t>
      </w:r>
      <w:r w:rsidR="0027194D" w:rsidRPr="005A749A">
        <w:rPr>
          <w:u w:val="single"/>
          <w:lang w:val="en-US"/>
        </w:rPr>
        <w:t xml:space="preserve"> </w:t>
      </w:r>
      <w:r w:rsidR="006640AE" w:rsidRPr="005A749A">
        <w:rPr>
          <w:u w:val="single"/>
          <w:lang w:val="en-US"/>
        </w:rPr>
        <w:t xml:space="preserve">Provide contacts for two </w:t>
      </w:r>
      <w:proofErr w:type="gramStart"/>
      <w:r w:rsidR="006640AE" w:rsidRPr="005A749A">
        <w:rPr>
          <w:u w:val="single"/>
          <w:lang w:val="en-US"/>
        </w:rPr>
        <w:t>referees</w:t>
      </w:r>
      <w:r w:rsidR="006640AE" w:rsidRPr="005A749A">
        <w:rPr>
          <w:lang w:val="en-US"/>
        </w:rPr>
        <w:t xml:space="preserve">  -</w:t>
      </w:r>
      <w:proofErr w:type="gramEnd"/>
      <w:r w:rsidR="006640AE" w:rsidRPr="005A749A">
        <w:rPr>
          <w:lang w:val="en-US"/>
        </w:rPr>
        <w:t xml:space="preserve"> Complete </w:t>
      </w:r>
      <w:r w:rsidR="0027194D" w:rsidRPr="005A749A">
        <w:rPr>
          <w:lang w:val="en-US"/>
        </w:rPr>
        <w:t>Attachment B</w:t>
      </w:r>
    </w:p>
    <w:p w14:paraId="72812D6C" w14:textId="77777777" w:rsidR="006640AE" w:rsidRPr="005A749A" w:rsidRDefault="006640AE" w:rsidP="00371274">
      <w:pPr>
        <w:pStyle w:val="ListParagraph"/>
        <w:autoSpaceDE w:val="0"/>
        <w:autoSpaceDN w:val="0"/>
        <w:adjustRightInd w:val="0"/>
        <w:spacing w:after="34"/>
        <w:ind w:left="360"/>
        <w:jc w:val="both"/>
        <w:rPr>
          <w:rFonts w:cstheme="minorHAnsi"/>
          <w:color w:val="000000"/>
        </w:rPr>
      </w:pPr>
      <w:r w:rsidRPr="005A749A">
        <w:rPr>
          <w:rFonts w:cstheme="minorHAnsi"/>
          <w:color w:val="000000"/>
        </w:rPr>
        <w:t>You need to provide contacts for two referees who are familiar with your professional as well as personal skills and competence.  In most cases referees are not contacted unless you are shortlisted for the position, however we may contact referees before interviews if required.</w:t>
      </w:r>
    </w:p>
    <w:p w14:paraId="60B88656" w14:textId="77777777" w:rsidR="006640AE" w:rsidRPr="005A749A" w:rsidRDefault="006640AE" w:rsidP="006640AE">
      <w:pPr>
        <w:ind w:right="-91"/>
      </w:pPr>
    </w:p>
    <w:p w14:paraId="2206860F" w14:textId="77777777" w:rsidR="006640AE" w:rsidRPr="005A749A" w:rsidRDefault="00495183" w:rsidP="0027194D">
      <w:pPr>
        <w:pStyle w:val="Caption"/>
        <w:rPr>
          <w:b w:val="0"/>
          <w:iCs/>
        </w:rPr>
      </w:pPr>
      <w:r w:rsidRPr="005A749A">
        <w:rPr>
          <w:b w:val="0"/>
        </w:rPr>
        <w:t>5</w:t>
      </w:r>
      <w:r w:rsidR="0027194D" w:rsidRPr="005A749A">
        <w:rPr>
          <w:b w:val="0"/>
        </w:rPr>
        <w:t>.</w:t>
      </w:r>
      <w:r w:rsidR="0027194D" w:rsidRPr="005A749A">
        <w:rPr>
          <w:i/>
        </w:rPr>
        <w:t xml:space="preserve"> </w:t>
      </w:r>
      <w:proofErr w:type="gramStart"/>
      <w:r w:rsidR="006640AE" w:rsidRPr="005A749A">
        <w:rPr>
          <w:i/>
        </w:rPr>
        <w:t xml:space="preserve">Optional  </w:t>
      </w:r>
      <w:r w:rsidR="006640AE" w:rsidRPr="005A749A">
        <w:rPr>
          <w:u w:val="single"/>
        </w:rPr>
        <w:t>Equity</w:t>
      </w:r>
      <w:proofErr w:type="gramEnd"/>
      <w:r w:rsidR="006640AE" w:rsidRPr="005A749A">
        <w:rPr>
          <w:u w:val="single"/>
        </w:rPr>
        <w:t xml:space="preserve"> and Diversity Data Sheet </w:t>
      </w:r>
      <w:r w:rsidR="006640AE" w:rsidRPr="005A749A">
        <w:t xml:space="preserve"> </w:t>
      </w:r>
      <w:r w:rsidR="0027194D" w:rsidRPr="005A749A">
        <w:t>-  Attachment C</w:t>
      </w:r>
    </w:p>
    <w:p w14:paraId="6F51A7BE" w14:textId="77777777" w:rsidR="006640AE" w:rsidRPr="005A749A" w:rsidRDefault="00AA2204" w:rsidP="00371274">
      <w:pPr>
        <w:ind w:right="-91" w:firstLine="426"/>
        <w:rPr>
          <w:iCs/>
        </w:rPr>
      </w:pPr>
      <w:r w:rsidRPr="005A749A">
        <w:rPr>
          <w:noProof/>
        </w:rPr>
        <mc:AlternateContent>
          <mc:Choice Requires="wps">
            <w:drawing>
              <wp:anchor distT="0" distB="0" distL="114300" distR="114300" simplePos="0" relativeHeight="251659264" behindDoc="0" locked="0" layoutInCell="1" allowOverlap="1" wp14:anchorId="3A18A201" wp14:editId="5E0BD16F">
                <wp:simplePos x="0" y="0"/>
                <wp:positionH relativeFrom="margin">
                  <wp:align>center</wp:align>
                </wp:positionH>
                <wp:positionV relativeFrom="paragraph">
                  <wp:posOffset>4445</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14:paraId="35DC76E5" w14:textId="6AABE6AB" w:rsidR="006640AE" w:rsidRDefault="006640AE" w:rsidP="0014053C">
                            <w:pPr>
                              <w:ind w:right="-22"/>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Pr="006E77D5">
                              <w:rPr>
                                <w:b/>
                                <w:lang w:val="en-US"/>
                              </w:rPr>
                              <w:t xml:space="preserve">6:00pm, </w:t>
                            </w:r>
                            <w:r w:rsidR="00DA497F" w:rsidRPr="00DA497F">
                              <w:rPr>
                                <w:b/>
                                <w:lang w:val="en-US"/>
                              </w:rPr>
                              <w:t xml:space="preserve">2 </w:t>
                            </w:r>
                            <w:r w:rsidR="00E653ED" w:rsidRPr="00DA497F">
                              <w:rPr>
                                <w:b/>
                                <w:lang w:val="en-US"/>
                              </w:rPr>
                              <w:t>May</w:t>
                            </w:r>
                            <w:r w:rsidR="00AA2204" w:rsidRPr="00DA497F">
                              <w:rPr>
                                <w:b/>
                                <w:lang w:val="en-US"/>
                              </w:rPr>
                              <w:t xml:space="preserve"> 2021</w:t>
                            </w:r>
                            <w:r w:rsidR="00AA2204">
                              <w:rPr>
                                <w:b/>
                                <w:lang w:val="en-US"/>
                              </w:rPr>
                              <w:t xml:space="preserve"> </w:t>
                            </w:r>
                            <w:r>
                              <w:rPr>
                                <w:b/>
                                <w:lang w:val="en-US"/>
                              </w:rPr>
                              <w:t xml:space="preserve"> (</w:t>
                            </w:r>
                            <w:r w:rsidRPr="00C5614D">
                              <w:rPr>
                                <w:b/>
                                <w:lang w:val="en-US"/>
                              </w:rPr>
                              <w:t>Kuala Lumpur time) to</w:t>
                            </w:r>
                            <w:r w:rsidRPr="00B95E94">
                              <w:rPr>
                                <w:b/>
                                <w:color w:val="FF0000"/>
                                <w:lang w:val="en-US"/>
                              </w:rPr>
                              <w:t xml:space="preserve"> </w:t>
                            </w:r>
                            <w:hyperlink r:id="rId8" w:history="1">
                              <w:r w:rsidR="0014053C" w:rsidRPr="0055533C">
                                <w:rPr>
                                  <w:rStyle w:val="Hyperlink"/>
                                  <w:rFonts w:ascii="Arial" w:hAnsi="Arial" w:cs="Arial"/>
                                </w:rPr>
                                <w:t>ahcklrecruit@dfat.gov.au</w:t>
                              </w:r>
                            </w:hyperlink>
                          </w:p>
                          <w:p w14:paraId="65C9F0FA" w14:textId="77777777" w:rsidR="0014053C" w:rsidRPr="0014053C" w:rsidRDefault="0014053C" w:rsidP="0014053C">
                            <w:pPr>
                              <w:ind w:right="-22"/>
                            </w:pPr>
                          </w:p>
                          <w:p w14:paraId="0F2E9318" w14:textId="77777777" w:rsidR="006640AE" w:rsidRDefault="006640AE" w:rsidP="006640AE">
                            <w:pPr>
                              <w:rPr>
                                <w:rStyle w:val="Hyperlink"/>
                                <w:rFonts w:ascii="Times" w:hAnsi="Times"/>
                              </w:rPr>
                            </w:pPr>
                          </w:p>
                          <w:p w14:paraId="08CDC542" w14:textId="77777777" w:rsidR="006640AE" w:rsidRPr="00FB1B13" w:rsidRDefault="006640AE" w:rsidP="006640AE">
                            <w:pPr>
                              <w:jc w:val="center"/>
                              <w:rPr>
                                <w:b/>
                                <w:bCs/>
                                <w:color w:val="000080"/>
                                <w:sz w:val="20"/>
                                <w:szCs w:val="20"/>
                                <w:u w:val="single"/>
                              </w:rPr>
                            </w:pPr>
                            <w:r w:rsidRPr="00FB1B13">
                              <w:rPr>
                                <w:b/>
                                <w:u w:val="single"/>
                                <w:lang w:val="en-US"/>
                              </w:rPr>
                              <w:t>Late or incomplete applications will not be taken into consideration.</w:t>
                            </w:r>
                          </w:p>
                          <w:p w14:paraId="591517AB" w14:textId="77777777" w:rsidR="006640AE" w:rsidRDefault="006640AE" w:rsidP="006640AE">
                            <w:pPr>
                              <w:rPr>
                                <w:b/>
                                <w:bCs/>
                                <w:color w:val="000080"/>
                                <w:sz w:val="20"/>
                                <w:szCs w:val="20"/>
                              </w:rPr>
                            </w:pPr>
                          </w:p>
                          <w:p w14:paraId="1939D8C9" w14:textId="77777777" w:rsidR="006640AE" w:rsidRPr="00745446" w:rsidRDefault="006640AE" w:rsidP="006640AE">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14:paraId="5B3E4C71" w14:textId="77777777" w:rsidR="006640AE" w:rsidRDefault="006640AE" w:rsidP="006640A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18A201" id="_x0000_t202" coordsize="21600,21600" o:spt="202" path="m,l,21600r21600,l21600,xe">
                <v:stroke joinstyle="miter"/>
                <v:path gradientshapeok="t" o:connecttype="rect"/>
              </v:shapetype>
              <v:shape id="Text Box 2" o:spid="_x0000_s1026" type="#_x0000_t202" style="position:absolute;left:0;text-align:left;margin-left:0;margin-top:.35pt;width:500pt;height:157.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AKtMXC2gAAAAYBAAAPAAAAZHJzL2Rvd25yZXYu&#10;eG1sTI/BbsIwEETvSPyDtUi9oOJQFKhCNqhF4tQTgd5NvE0i4nVqGwh/X3MqexvNaOZtvhlMJ67k&#10;fGsZYT5LQBBXVrdcIxwPu9d3ED4o1qqzTAh38rApxqNcZdreeE/XMtQilrDPFEITQp9J6auGjPIz&#10;2xNH78c6o0KUrpbaqVssN518S5KlNKrluNConrYNVefyYhCWv+Vi+vWtp7y/7z5dZVK9PaaIL5Ph&#10;Yw0i0BD+w/DAj+hQRKaTvbD2okOIjwSEFYiHl8QDcUJYzNMVyCKXz/jFHwAAAP//AwBQSwECLQAU&#10;AAYACAAAACEAtoM4kv4AAADhAQAAEwAAAAAAAAAAAAAAAAAAAAAAW0NvbnRlbnRfVHlwZXNdLnht&#10;bFBLAQItABQABgAIAAAAIQA4/SH/1gAAAJQBAAALAAAAAAAAAAAAAAAAAC8BAABfcmVscy8ucmVs&#10;c1BLAQItABQABgAIAAAAIQCByhJDKQIAAFEEAAAOAAAAAAAAAAAAAAAAAC4CAABkcnMvZTJvRG9j&#10;LnhtbFBLAQItABQABgAIAAAAIQAKtMXC2gAAAAYBAAAPAAAAAAAAAAAAAAAAAIMEAABkcnMvZG93&#10;bnJldi54bWxQSwUGAAAAAAQABADzAAAAigUAAAAA&#10;">
                <v:textbox style="mso-fit-shape-to-text:t">
                  <w:txbxContent>
                    <w:p w14:paraId="35DC76E5" w14:textId="6AABE6AB" w:rsidR="006640AE" w:rsidRDefault="006640AE" w:rsidP="0014053C">
                      <w:pPr>
                        <w:ind w:right="-22"/>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Pr="006E77D5">
                        <w:rPr>
                          <w:b/>
                          <w:lang w:val="en-US"/>
                        </w:rPr>
                        <w:t xml:space="preserve">6:00pm, </w:t>
                      </w:r>
                      <w:r w:rsidR="00DA497F" w:rsidRPr="00DA497F">
                        <w:rPr>
                          <w:b/>
                          <w:lang w:val="en-US"/>
                        </w:rPr>
                        <w:t xml:space="preserve">2 </w:t>
                      </w:r>
                      <w:r w:rsidR="00E653ED" w:rsidRPr="00DA497F">
                        <w:rPr>
                          <w:b/>
                          <w:lang w:val="en-US"/>
                        </w:rPr>
                        <w:t>May</w:t>
                      </w:r>
                      <w:r w:rsidR="00AA2204" w:rsidRPr="00DA497F">
                        <w:rPr>
                          <w:b/>
                          <w:lang w:val="en-US"/>
                        </w:rPr>
                        <w:t xml:space="preserve"> 2021</w:t>
                      </w:r>
                      <w:r w:rsidR="00AA2204">
                        <w:rPr>
                          <w:b/>
                          <w:lang w:val="en-US"/>
                        </w:rPr>
                        <w:t xml:space="preserve"> </w:t>
                      </w:r>
                      <w:r>
                        <w:rPr>
                          <w:b/>
                          <w:lang w:val="en-US"/>
                        </w:rPr>
                        <w:t xml:space="preserve"> (</w:t>
                      </w:r>
                      <w:r w:rsidRPr="00C5614D">
                        <w:rPr>
                          <w:b/>
                          <w:lang w:val="en-US"/>
                        </w:rPr>
                        <w:t>Kuala Lumpur time) to</w:t>
                      </w:r>
                      <w:r w:rsidRPr="00B95E94">
                        <w:rPr>
                          <w:b/>
                          <w:color w:val="FF0000"/>
                          <w:lang w:val="en-US"/>
                        </w:rPr>
                        <w:t xml:space="preserve"> </w:t>
                      </w:r>
                      <w:hyperlink r:id="rId9" w:history="1">
                        <w:r w:rsidR="0014053C" w:rsidRPr="0055533C">
                          <w:rPr>
                            <w:rStyle w:val="Hyperlink"/>
                            <w:rFonts w:ascii="Arial" w:hAnsi="Arial" w:cs="Arial"/>
                          </w:rPr>
                          <w:t>ahcklrecruit@dfat.gov.au</w:t>
                        </w:r>
                      </w:hyperlink>
                    </w:p>
                    <w:p w14:paraId="65C9F0FA" w14:textId="77777777" w:rsidR="0014053C" w:rsidRPr="0014053C" w:rsidRDefault="0014053C" w:rsidP="0014053C">
                      <w:pPr>
                        <w:ind w:right="-22"/>
                      </w:pPr>
                    </w:p>
                    <w:p w14:paraId="0F2E9318" w14:textId="77777777" w:rsidR="006640AE" w:rsidRDefault="006640AE" w:rsidP="006640AE">
                      <w:pPr>
                        <w:rPr>
                          <w:rStyle w:val="Hyperlink"/>
                          <w:rFonts w:ascii="Times" w:hAnsi="Times"/>
                        </w:rPr>
                      </w:pPr>
                    </w:p>
                    <w:p w14:paraId="08CDC542" w14:textId="77777777" w:rsidR="006640AE" w:rsidRPr="00FB1B13" w:rsidRDefault="006640AE" w:rsidP="006640AE">
                      <w:pPr>
                        <w:jc w:val="center"/>
                        <w:rPr>
                          <w:b/>
                          <w:bCs/>
                          <w:color w:val="000080"/>
                          <w:sz w:val="20"/>
                          <w:szCs w:val="20"/>
                          <w:u w:val="single"/>
                        </w:rPr>
                      </w:pPr>
                      <w:r w:rsidRPr="00FB1B13">
                        <w:rPr>
                          <w:b/>
                          <w:u w:val="single"/>
                          <w:lang w:val="en-US"/>
                        </w:rPr>
                        <w:t>Late or incomplete applications will not be taken into consideration.</w:t>
                      </w:r>
                    </w:p>
                    <w:p w14:paraId="591517AB" w14:textId="77777777" w:rsidR="006640AE" w:rsidRDefault="006640AE" w:rsidP="006640AE">
                      <w:pPr>
                        <w:rPr>
                          <w:b/>
                          <w:bCs/>
                          <w:color w:val="000080"/>
                          <w:sz w:val="20"/>
                          <w:szCs w:val="20"/>
                        </w:rPr>
                      </w:pPr>
                    </w:p>
                    <w:p w14:paraId="1939D8C9" w14:textId="77777777" w:rsidR="006640AE" w:rsidRPr="00745446" w:rsidRDefault="006640AE" w:rsidP="006640AE">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14:paraId="5B3E4C71" w14:textId="77777777" w:rsidR="006640AE" w:rsidRDefault="006640AE" w:rsidP="006640AE"/>
                  </w:txbxContent>
                </v:textbox>
                <w10:wrap anchorx="margin"/>
              </v:shape>
            </w:pict>
          </mc:Fallback>
        </mc:AlternateContent>
      </w:r>
      <w:r w:rsidR="006640AE" w:rsidRPr="005A749A">
        <w:rPr>
          <w:iCs/>
        </w:rPr>
        <w:t xml:space="preserve">The form is attached. </w:t>
      </w:r>
    </w:p>
    <w:p w14:paraId="2A9D0A01" w14:textId="77777777" w:rsidR="00495183" w:rsidRPr="005A749A" w:rsidRDefault="00495183" w:rsidP="006640AE">
      <w:pPr>
        <w:ind w:right="-91"/>
        <w:rPr>
          <w:iCs/>
        </w:rPr>
      </w:pPr>
    </w:p>
    <w:p w14:paraId="65958414" w14:textId="77777777" w:rsidR="006640AE" w:rsidRPr="005A749A" w:rsidRDefault="006640AE" w:rsidP="00371274">
      <w:pPr>
        <w:ind w:left="426" w:right="-91"/>
        <w:rPr>
          <w:lang w:val="en-US"/>
        </w:rPr>
      </w:pPr>
      <w:r w:rsidRPr="005A749A">
        <w:rPr>
          <w:lang w:val="en-US"/>
        </w:rPr>
        <w:t xml:space="preserve">The Equity and Diversity data sheet is not compulsory, however, it helps us to ensure we are targeting a diverse range of potential employees and it enables applicants to bring to our attention any specific needs they might have – for example highlighting any disabilities which may need to be taken into consideration at the interview. </w:t>
      </w:r>
    </w:p>
    <w:p w14:paraId="33F8EA8D" w14:textId="77777777" w:rsidR="006640AE" w:rsidRPr="005A749A" w:rsidRDefault="006640AE" w:rsidP="006640AE">
      <w:pPr>
        <w:ind w:right="-91"/>
        <w:rPr>
          <w:lang w:val="en-US"/>
        </w:rPr>
      </w:pPr>
    </w:p>
    <w:p w14:paraId="6F4B03A7" w14:textId="77777777" w:rsidR="006640AE" w:rsidRPr="005A749A" w:rsidRDefault="006640AE" w:rsidP="006640AE">
      <w:pPr>
        <w:ind w:right="-91"/>
        <w:rPr>
          <w:lang w:val="en-US"/>
        </w:rPr>
      </w:pPr>
    </w:p>
    <w:p w14:paraId="2BD8151B" w14:textId="77777777" w:rsidR="006640AE" w:rsidRDefault="006640AE" w:rsidP="006640AE">
      <w:pPr>
        <w:ind w:right="-91"/>
        <w:rPr>
          <w:lang w:val="en-US"/>
        </w:rPr>
      </w:pPr>
    </w:p>
    <w:p w14:paraId="1BAE74F8" w14:textId="77777777" w:rsidR="006640AE" w:rsidRDefault="006640AE" w:rsidP="006640AE">
      <w:pPr>
        <w:ind w:right="-91"/>
        <w:rPr>
          <w:lang w:val="en-US"/>
        </w:rPr>
      </w:pPr>
    </w:p>
    <w:p w14:paraId="0EC9FE80" w14:textId="77777777" w:rsidR="006640AE" w:rsidRDefault="006640AE" w:rsidP="006640AE">
      <w:pPr>
        <w:ind w:right="-91"/>
        <w:rPr>
          <w:lang w:val="en-US"/>
        </w:rPr>
      </w:pPr>
    </w:p>
    <w:p w14:paraId="76353503" w14:textId="77777777" w:rsidR="006640AE" w:rsidRDefault="006640AE" w:rsidP="006640AE">
      <w:pPr>
        <w:ind w:right="-91"/>
        <w:rPr>
          <w:lang w:val="en-US"/>
        </w:rPr>
      </w:pPr>
    </w:p>
    <w:p w14:paraId="723F9CFD" w14:textId="77777777" w:rsidR="006640AE" w:rsidRPr="00800612" w:rsidRDefault="006640AE" w:rsidP="006640AE">
      <w:pPr>
        <w:ind w:right="-91"/>
        <w:rPr>
          <w:lang w:val="en-US"/>
        </w:rPr>
      </w:pPr>
    </w:p>
    <w:p w14:paraId="0D767B24" w14:textId="77777777" w:rsidR="006640AE" w:rsidRDefault="006640AE" w:rsidP="006640AE">
      <w:pPr>
        <w:rPr>
          <w:b/>
          <w:bCs/>
          <w:color w:val="000080"/>
          <w:sz w:val="20"/>
          <w:szCs w:val="20"/>
        </w:rPr>
      </w:pPr>
    </w:p>
    <w:p w14:paraId="155ED6D8" w14:textId="77777777" w:rsidR="006640AE" w:rsidRDefault="006640AE" w:rsidP="006640AE">
      <w:pPr>
        <w:rPr>
          <w:b/>
          <w:bCs/>
          <w:color w:val="000080"/>
          <w:sz w:val="20"/>
          <w:szCs w:val="20"/>
        </w:rPr>
      </w:pPr>
    </w:p>
    <w:p w14:paraId="7264C9DF" w14:textId="77777777" w:rsidR="006640AE" w:rsidRDefault="006640AE" w:rsidP="006640AE">
      <w:pPr>
        <w:rPr>
          <w:b/>
          <w:bCs/>
          <w:color w:val="000080"/>
          <w:sz w:val="20"/>
          <w:szCs w:val="20"/>
        </w:rPr>
      </w:pPr>
    </w:p>
    <w:p w14:paraId="1FA17310" w14:textId="77777777" w:rsidR="006640AE" w:rsidRDefault="006640AE" w:rsidP="006640AE">
      <w:pPr>
        <w:rPr>
          <w:b/>
          <w:bCs/>
          <w:color w:val="000080"/>
          <w:sz w:val="20"/>
          <w:szCs w:val="20"/>
        </w:rPr>
      </w:pPr>
    </w:p>
    <w:p w14:paraId="0FC7FAD1" w14:textId="77777777" w:rsidR="006640AE" w:rsidRDefault="006640AE" w:rsidP="006640AE">
      <w:pPr>
        <w:rPr>
          <w:b/>
          <w:bCs/>
          <w:color w:val="000080"/>
          <w:sz w:val="20"/>
          <w:szCs w:val="20"/>
        </w:rPr>
      </w:pPr>
    </w:p>
    <w:p w14:paraId="05EDDAC7" w14:textId="77777777" w:rsidR="006640AE" w:rsidRDefault="006640AE" w:rsidP="006640AE">
      <w:pPr>
        <w:rPr>
          <w:b/>
          <w:bCs/>
          <w:color w:val="000080"/>
          <w:sz w:val="20"/>
          <w:szCs w:val="20"/>
        </w:rPr>
      </w:pPr>
    </w:p>
    <w:p w14:paraId="10EEB646" w14:textId="77777777" w:rsidR="006640AE" w:rsidRDefault="006640AE" w:rsidP="006640AE">
      <w:pPr>
        <w:rPr>
          <w:b/>
          <w:bCs/>
          <w:color w:val="000080"/>
          <w:sz w:val="20"/>
          <w:szCs w:val="20"/>
        </w:rPr>
      </w:pPr>
    </w:p>
    <w:p w14:paraId="30D354D3" w14:textId="77777777" w:rsidR="006640AE" w:rsidRDefault="006640AE" w:rsidP="006640AE">
      <w:pPr>
        <w:rPr>
          <w:b/>
          <w:bCs/>
          <w:color w:val="000080"/>
          <w:sz w:val="20"/>
          <w:szCs w:val="20"/>
        </w:rPr>
      </w:pPr>
    </w:p>
    <w:p w14:paraId="366A01BD" w14:textId="77777777" w:rsidR="006640AE" w:rsidRDefault="006640AE" w:rsidP="006640AE">
      <w:pPr>
        <w:rPr>
          <w:b/>
          <w:bCs/>
          <w:color w:val="000080"/>
          <w:sz w:val="20"/>
          <w:szCs w:val="20"/>
        </w:rPr>
      </w:pPr>
      <w:r>
        <w:rPr>
          <w:b/>
          <w:bCs/>
          <w:color w:val="000080"/>
          <w:sz w:val="20"/>
          <w:szCs w:val="20"/>
        </w:rPr>
        <w:br w:type="page"/>
      </w:r>
    </w:p>
    <w:p w14:paraId="1BD17665" w14:textId="77777777" w:rsidR="006640AE" w:rsidRPr="00377C78" w:rsidRDefault="006640AE" w:rsidP="006640AE">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14:paraId="4DB7C626" w14:textId="77777777" w:rsidR="006640AE" w:rsidRPr="00E250D7" w:rsidRDefault="006640AE" w:rsidP="006640AE">
      <w:pPr>
        <w:rPr>
          <w:sz w:val="4"/>
          <w:szCs w:val="4"/>
        </w:rPr>
      </w:pPr>
    </w:p>
    <w:p w14:paraId="1E398842" w14:textId="77777777" w:rsidR="006640AE" w:rsidRPr="00E250D7" w:rsidRDefault="006640AE" w:rsidP="006640AE">
      <w:pPr>
        <w:pStyle w:val="BodyText"/>
        <w:autoSpaceDE w:val="0"/>
        <w:autoSpaceDN w:val="0"/>
        <w:adjustRightInd w:val="0"/>
        <w:rPr>
          <w:b/>
          <w:bCs/>
          <w:sz w:val="20"/>
          <w:szCs w:val="20"/>
        </w:rPr>
      </w:pPr>
      <w:r w:rsidRPr="00E250D7">
        <w:rPr>
          <w:b/>
          <w:bCs/>
          <w:sz w:val="20"/>
          <w:szCs w:val="20"/>
        </w:rPr>
        <w:t>1. Personal Particulars</w:t>
      </w:r>
    </w:p>
    <w:tbl>
      <w:tblPr>
        <w:tblW w:w="106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5021"/>
      </w:tblGrid>
      <w:tr w:rsidR="006640AE" w:rsidRPr="00E250D7" w14:paraId="78D60E6E" w14:textId="77777777" w:rsidTr="00466AED">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02D0766" w14:textId="77777777" w:rsidR="006640AE" w:rsidRPr="00E250D7" w:rsidRDefault="006640AE" w:rsidP="00466AED">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A81891A" w14:textId="77777777" w:rsidR="006640AE" w:rsidRPr="00E250D7" w:rsidRDefault="006640AE" w:rsidP="00466AED">
            <w:pPr>
              <w:rPr>
                <w:b/>
                <w:bCs/>
                <w:sz w:val="16"/>
                <w:szCs w:val="16"/>
              </w:rPr>
            </w:pPr>
            <w:r w:rsidRPr="00E250D7">
              <w:rPr>
                <w:b/>
                <w:bCs/>
                <w:sz w:val="16"/>
                <w:szCs w:val="16"/>
              </w:rPr>
              <w:t>Surname</w:t>
            </w:r>
          </w:p>
        </w:tc>
        <w:tc>
          <w:tcPr>
            <w:tcW w:w="5021"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56759B5C" w14:textId="77777777" w:rsidR="006640AE" w:rsidRPr="00E250D7" w:rsidRDefault="006640AE" w:rsidP="00466AED">
            <w:pPr>
              <w:rPr>
                <w:b/>
                <w:bCs/>
                <w:sz w:val="16"/>
                <w:szCs w:val="16"/>
              </w:rPr>
            </w:pPr>
            <w:r w:rsidRPr="00E250D7">
              <w:rPr>
                <w:b/>
                <w:bCs/>
                <w:sz w:val="16"/>
                <w:szCs w:val="16"/>
              </w:rPr>
              <w:t>Given Name(s)</w:t>
            </w:r>
          </w:p>
        </w:tc>
      </w:tr>
      <w:tr w:rsidR="006640AE" w:rsidRPr="00E250D7" w14:paraId="262132EC" w14:textId="77777777" w:rsidTr="00466AED">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6F49563" w14:textId="77777777" w:rsidR="006640AE" w:rsidRPr="00E250D7" w:rsidRDefault="006640AE" w:rsidP="00466AED">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013C185" w14:textId="77777777" w:rsidR="006640AE" w:rsidRPr="00E250D7" w:rsidRDefault="006640AE" w:rsidP="00466AED">
            <w:pPr>
              <w:rPr>
                <w:sz w:val="20"/>
                <w:szCs w:val="20"/>
              </w:rPr>
            </w:pPr>
          </w:p>
        </w:tc>
        <w:tc>
          <w:tcPr>
            <w:tcW w:w="5021"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0F3DAE5" w14:textId="77777777" w:rsidR="006640AE" w:rsidRPr="00E250D7" w:rsidRDefault="006640AE" w:rsidP="00466AED">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62AB5642" w14:textId="77777777" w:rsidR="006640AE" w:rsidRPr="00E250D7" w:rsidRDefault="006640AE" w:rsidP="006640AE">
      <w:pPr>
        <w:pStyle w:val="BodyText"/>
        <w:autoSpaceDE w:val="0"/>
        <w:autoSpaceDN w:val="0"/>
        <w:adjustRightInd w:val="0"/>
        <w:rPr>
          <w:b/>
          <w:bCs/>
          <w:sz w:val="4"/>
          <w:szCs w:val="4"/>
        </w:rPr>
      </w:pPr>
    </w:p>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6640AE" w14:paraId="3D5FF256" w14:textId="77777777" w:rsidTr="00466AED">
        <w:trPr>
          <w:trHeight w:val="1078"/>
        </w:trPr>
        <w:tc>
          <w:tcPr>
            <w:tcW w:w="10581" w:type="dxa"/>
            <w:shd w:val="clear" w:color="auto" w:fill="auto"/>
          </w:tcPr>
          <w:p w14:paraId="6219151A" w14:textId="77777777" w:rsidR="006640AE" w:rsidRPr="001C7C3C" w:rsidRDefault="006640AE" w:rsidP="00466AED">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774B76FC" w14:textId="77777777" w:rsidR="006640AE" w:rsidRPr="001C7C3C" w:rsidRDefault="006640AE" w:rsidP="00466AED">
            <w:pPr>
              <w:autoSpaceDE w:val="0"/>
              <w:autoSpaceDN w:val="0"/>
              <w:adjustRightInd w:val="0"/>
              <w:rPr>
                <w:rFonts w:eastAsia="SimSun"/>
                <w:b/>
                <w:bCs/>
                <w:sz w:val="20"/>
                <w:szCs w:val="20"/>
              </w:rPr>
            </w:pPr>
          </w:p>
          <w:p w14:paraId="25209B02" w14:textId="77777777" w:rsidR="006640AE" w:rsidRPr="001C7C3C" w:rsidRDefault="006640AE" w:rsidP="00466AED">
            <w:pPr>
              <w:autoSpaceDE w:val="0"/>
              <w:autoSpaceDN w:val="0"/>
              <w:adjustRightInd w:val="0"/>
              <w:rPr>
                <w:rFonts w:eastAsia="SimSun"/>
                <w:b/>
                <w:bCs/>
                <w:sz w:val="20"/>
                <w:szCs w:val="20"/>
              </w:rPr>
            </w:pPr>
          </w:p>
          <w:p w14:paraId="6EE76022" w14:textId="77777777" w:rsidR="006640AE" w:rsidRPr="001C7C3C" w:rsidRDefault="006640AE" w:rsidP="00466AED">
            <w:pPr>
              <w:autoSpaceDE w:val="0"/>
              <w:autoSpaceDN w:val="0"/>
              <w:adjustRightInd w:val="0"/>
              <w:rPr>
                <w:rFonts w:eastAsia="SimSun"/>
                <w:b/>
                <w:bCs/>
                <w:sz w:val="20"/>
                <w:szCs w:val="20"/>
              </w:rPr>
            </w:pPr>
          </w:p>
        </w:tc>
      </w:tr>
    </w:tbl>
    <w:p w14:paraId="24E09BFE" w14:textId="77777777" w:rsidR="006640AE" w:rsidRDefault="006640AE" w:rsidP="006640AE">
      <w:pPr>
        <w:autoSpaceDE w:val="0"/>
        <w:autoSpaceDN w:val="0"/>
        <w:adjustRightInd w:val="0"/>
        <w:rPr>
          <w:b/>
          <w:bCs/>
          <w:sz w:val="20"/>
          <w:szCs w:val="20"/>
        </w:rPr>
      </w:pPr>
    </w:p>
    <w:p w14:paraId="57CD3571" w14:textId="77777777" w:rsidR="006640AE" w:rsidRPr="00E250D7" w:rsidRDefault="006640AE" w:rsidP="006640AE">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6640AE" w:rsidRPr="00E250D7" w14:paraId="2F6E5270" w14:textId="77777777" w:rsidTr="00466AED">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688058A" w14:textId="77777777" w:rsidR="006640AE" w:rsidRPr="00E250D7" w:rsidRDefault="006640AE" w:rsidP="00466AED">
            <w:pPr>
              <w:autoSpaceDE w:val="0"/>
              <w:autoSpaceDN w:val="0"/>
              <w:adjustRightInd w:val="0"/>
              <w:rPr>
                <w:b/>
                <w:bCs/>
                <w:sz w:val="16"/>
                <w:szCs w:val="16"/>
              </w:rPr>
            </w:pPr>
            <w:r w:rsidRPr="00E250D7">
              <w:rPr>
                <w:b/>
                <w:bCs/>
                <w:sz w:val="16"/>
                <w:szCs w:val="16"/>
              </w:rPr>
              <w:t>Month/Year</w:t>
            </w:r>
          </w:p>
          <w:p w14:paraId="5B498900" w14:textId="77777777" w:rsidR="006640AE" w:rsidRPr="00E250D7" w:rsidRDefault="006640AE" w:rsidP="00466AED">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F19A73B" w14:textId="77777777" w:rsidR="006640AE" w:rsidRPr="00E250D7" w:rsidRDefault="006640AE" w:rsidP="00466AED">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631614C" w14:textId="77777777" w:rsidR="006640AE" w:rsidRPr="00E250D7" w:rsidRDefault="006640AE" w:rsidP="00466AED">
            <w:pPr>
              <w:pStyle w:val="Heading2"/>
              <w:autoSpaceDE w:val="0"/>
              <w:autoSpaceDN w:val="0"/>
              <w:adjustRightInd w:val="0"/>
              <w:rPr>
                <w:i w:val="0"/>
                <w:iCs w:val="0"/>
                <w:sz w:val="16"/>
                <w:szCs w:val="16"/>
              </w:rPr>
            </w:pPr>
            <w:r w:rsidRPr="00E250D7">
              <w:rPr>
                <w:i w:val="0"/>
                <w:iCs w:val="0"/>
                <w:sz w:val="16"/>
                <w:szCs w:val="16"/>
              </w:rPr>
              <w:t>Position</w:t>
            </w:r>
          </w:p>
        </w:tc>
      </w:tr>
      <w:tr w:rsidR="006640AE" w:rsidRPr="00E250D7" w14:paraId="506A356F" w14:textId="77777777" w:rsidTr="00466AED">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65D6483"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7E5B68E"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2992B93"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49294C8A" w14:textId="77777777" w:rsidR="006640AE" w:rsidRPr="00E250D7" w:rsidRDefault="006640AE" w:rsidP="00466AED">
            <w:pPr>
              <w:autoSpaceDE w:val="0"/>
              <w:autoSpaceDN w:val="0"/>
              <w:adjustRightInd w:val="0"/>
              <w:rPr>
                <w:sz w:val="20"/>
                <w:szCs w:val="20"/>
              </w:rPr>
            </w:pPr>
          </w:p>
        </w:tc>
      </w:tr>
      <w:tr w:rsidR="006640AE" w:rsidRPr="00E250D7" w14:paraId="6B097932" w14:textId="77777777" w:rsidTr="00466AED">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1590B200" w14:textId="77777777" w:rsidR="006640AE" w:rsidRPr="00E250D7" w:rsidRDefault="006640AE" w:rsidP="00466AED">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6640AE" w:rsidRPr="00E250D7" w14:paraId="4BFD0F35" w14:textId="77777777" w:rsidTr="00466AED">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57B7324"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463D4A02" w14:textId="77777777" w:rsidR="006640AE" w:rsidRPr="00E250D7" w:rsidRDefault="006640AE" w:rsidP="006640AE">
      <w:pPr>
        <w:autoSpaceDE w:val="0"/>
        <w:autoSpaceDN w:val="0"/>
        <w:adjustRightInd w:val="0"/>
        <w:rPr>
          <w:b/>
          <w:bCs/>
          <w:sz w:val="4"/>
          <w:szCs w:val="4"/>
        </w:rPr>
      </w:pPr>
    </w:p>
    <w:p w14:paraId="384CFBD4" w14:textId="77777777" w:rsidR="006640AE" w:rsidRPr="00E250D7" w:rsidRDefault="006640AE" w:rsidP="006640AE">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6640AE" w:rsidRPr="00E250D7" w14:paraId="79D628E3" w14:textId="77777777" w:rsidTr="00466AED">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C65CA54" w14:textId="77777777" w:rsidR="006640AE" w:rsidRPr="00E250D7" w:rsidRDefault="006640AE" w:rsidP="00466AED">
            <w:pPr>
              <w:autoSpaceDE w:val="0"/>
              <w:autoSpaceDN w:val="0"/>
              <w:adjustRightInd w:val="0"/>
              <w:rPr>
                <w:b/>
                <w:bCs/>
                <w:sz w:val="16"/>
                <w:szCs w:val="16"/>
              </w:rPr>
            </w:pPr>
            <w:r w:rsidRPr="00E250D7">
              <w:rPr>
                <w:b/>
                <w:bCs/>
                <w:sz w:val="16"/>
                <w:szCs w:val="16"/>
              </w:rPr>
              <w:t>Month/Year</w:t>
            </w:r>
          </w:p>
          <w:p w14:paraId="6810024E" w14:textId="77777777" w:rsidR="006640AE" w:rsidRPr="00E250D7" w:rsidRDefault="006640AE" w:rsidP="00466AED">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9356C09" w14:textId="77777777" w:rsidR="006640AE" w:rsidRPr="00E250D7" w:rsidRDefault="006640AE" w:rsidP="00466AED">
            <w:pPr>
              <w:autoSpaceDE w:val="0"/>
              <w:autoSpaceDN w:val="0"/>
              <w:adjustRightInd w:val="0"/>
              <w:rPr>
                <w:b/>
                <w:bCs/>
                <w:sz w:val="16"/>
                <w:szCs w:val="16"/>
              </w:rPr>
            </w:pPr>
            <w:r w:rsidRPr="00E250D7">
              <w:rPr>
                <w:b/>
                <w:bCs/>
                <w:sz w:val="16"/>
                <w:szCs w:val="16"/>
              </w:rPr>
              <w:t>Month/Year</w:t>
            </w:r>
          </w:p>
          <w:p w14:paraId="217E7F38" w14:textId="77777777" w:rsidR="006640AE" w:rsidRPr="00E250D7" w:rsidRDefault="006640AE" w:rsidP="00466AED">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CE35B0B" w14:textId="77777777" w:rsidR="006640AE" w:rsidRPr="00E250D7" w:rsidRDefault="006640AE" w:rsidP="00466AED">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928645B" w14:textId="77777777" w:rsidR="006640AE" w:rsidRPr="00E250D7" w:rsidRDefault="006640AE" w:rsidP="00466AED">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D9EA2BD" w14:textId="77777777" w:rsidR="006640AE" w:rsidRPr="00E250D7" w:rsidRDefault="006640AE" w:rsidP="00466AED">
            <w:pPr>
              <w:autoSpaceDE w:val="0"/>
              <w:autoSpaceDN w:val="0"/>
              <w:adjustRightInd w:val="0"/>
              <w:rPr>
                <w:b/>
                <w:bCs/>
                <w:sz w:val="16"/>
                <w:szCs w:val="16"/>
              </w:rPr>
            </w:pPr>
            <w:r w:rsidRPr="00E250D7">
              <w:rPr>
                <w:b/>
                <w:bCs/>
                <w:sz w:val="16"/>
                <w:szCs w:val="16"/>
              </w:rPr>
              <w:t>Level</w:t>
            </w:r>
          </w:p>
        </w:tc>
      </w:tr>
      <w:tr w:rsidR="006640AE" w:rsidRPr="00E250D7" w14:paraId="1D238ED3" w14:textId="77777777" w:rsidTr="00466AED">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7EB92F7" w14:textId="77777777" w:rsidR="006640AE" w:rsidRPr="00E250D7" w:rsidRDefault="006640AE" w:rsidP="00466AED">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371C302" w14:textId="77777777" w:rsidR="006640AE" w:rsidRPr="00E250D7" w:rsidRDefault="006640AE" w:rsidP="00466AED">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52DCD3" w14:textId="77777777" w:rsidR="006640AE" w:rsidRPr="00E250D7" w:rsidRDefault="006640AE" w:rsidP="00466AED">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BEE4DDE" w14:textId="77777777" w:rsidR="006640AE" w:rsidRPr="00E250D7" w:rsidRDefault="006640AE" w:rsidP="00466AED">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14:paraId="202DEE81" w14:textId="77777777" w:rsidR="006640AE" w:rsidRPr="00E250D7" w:rsidRDefault="006640AE" w:rsidP="00466AED">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6640AE" w:rsidRPr="00E250D7" w14:paraId="1B4580EE" w14:textId="77777777" w:rsidTr="00466AED">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82B04D3" w14:textId="77777777" w:rsidR="006640AE" w:rsidRPr="00E250D7" w:rsidRDefault="006640AE" w:rsidP="00466AED">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564FA21" w14:textId="77777777" w:rsidR="006640AE" w:rsidRPr="00E250D7" w:rsidRDefault="006640AE" w:rsidP="00466AED">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DDC97FC" w14:textId="77777777" w:rsidR="006640AE" w:rsidRPr="00E250D7" w:rsidRDefault="006640AE" w:rsidP="00466AED">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2BF69C7" w14:textId="77777777" w:rsidR="006640AE" w:rsidRPr="00E250D7" w:rsidRDefault="006640AE" w:rsidP="00466AED">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14:paraId="0449B8DC" w14:textId="77777777" w:rsidR="006640AE" w:rsidRPr="00E250D7" w:rsidRDefault="006640AE" w:rsidP="00466AED">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6640AE" w:rsidRPr="00E250D7" w14:paraId="47745ED8" w14:textId="77777777" w:rsidTr="00466AED">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46FECFD" w14:textId="77777777" w:rsidR="006640AE" w:rsidRPr="00E250D7" w:rsidRDefault="006640AE" w:rsidP="00466AED">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4E37BE3" w14:textId="77777777" w:rsidR="006640AE" w:rsidRPr="00E250D7" w:rsidRDefault="006640AE" w:rsidP="00466AED">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614B10C" w14:textId="77777777" w:rsidR="006640AE" w:rsidRPr="00E250D7" w:rsidRDefault="006640AE" w:rsidP="00466AED">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2D8DD51" w14:textId="77777777" w:rsidR="006640AE" w:rsidRPr="00E250D7" w:rsidRDefault="006640AE" w:rsidP="00466AED">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14:paraId="34AF62F7" w14:textId="77777777" w:rsidR="006640AE" w:rsidRPr="00E250D7" w:rsidRDefault="006640AE" w:rsidP="00466AED">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6640AE" w:rsidRPr="00E250D7" w14:paraId="1573A289" w14:textId="77777777" w:rsidTr="00466AED">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6675863" w14:textId="77777777" w:rsidR="006640AE" w:rsidRPr="00E250D7" w:rsidRDefault="006640AE" w:rsidP="00466AED">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5B6B896" w14:textId="77777777" w:rsidR="006640AE" w:rsidRPr="00E250D7" w:rsidRDefault="006640AE" w:rsidP="00466AED">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DD43E8A" w14:textId="77777777" w:rsidR="006640AE" w:rsidRPr="00E250D7" w:rsidRDefault="006640AE" w:rsidP="00466AED">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2700B20" w14:textId="77777777" w:rsidR="006640AE" w:rsidRPr="00E250D7" w:rsidRDefault="006640AE" w:rsidP="00466AED">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14:paraId="0F67A00C" w14:textId="77777777" w:rsidR="006640AE" w:rsidRPr="00E250D7" w:rsidRDefault="006640AE" w:rsidP="00466AED">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6640AE" w:rsidRPr="00E250D7" w14:paraId="171489B5" w14:textId="77777777" w:rsidTr="00466AED">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02F21C3" w14:textId="77777777" w:rsidR="006640AE" w:rsidRPr="00E250D7" w:rsidRDefault="006640AE" w:rsidP="00466AED">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B2EEDF5" w14:textId="77777777" w:rsidR="006640AE" w:rsidRPr="00E250D7" w:rsidRDefault="006640AE" w:rsidP="00466AED">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26BD214" w14:textId="77777777" w:rsidR="006640AE" w:rsidRPr="00E250D7" w:rsidRDefault="006640AE" w:rsidP="00466AED">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D672FB2" w14:textId="77777777" w:rsidR="006640AE" w:rsidRPr="00E250D7" w:rsidRDefault="006640AE" w:rsidP="00466AED">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14:paraId="4A9D7EC1" w14:textId="77777777" w:rsidR="006640AE" w:rsidRPr="00E250D7" w:rsidRDefault="006640AE" w:rsidP="00466AED">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6640AE" w:rsidRPr="00E250D7" w14:paraId="57E06E70" w14:textId="77777777" w:rsidTr="00466AED">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9F3A532" w14:textId="77777777" w:rsidR="006640AE" w:rsidRPr="00E250D7" w:rsidRDefault="006640AE" w:rsidP="00466AED">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3152ABB" w14:textId="77777777" w:rsidR="006640AE" w:rsidRPr="00E250D7" w:rsidRDefault="006640AE" w:rsidP="00466AED">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E153149" w14:textId="77777777" w:rsidR="006640AE" w:rsidRPr="00E250D7" w:rsidRDefault="006640AE" w:rsidP="00466AED">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E107FD5" w14:textId="77777777" w:rsidR="006640AE" w:rsidRPr="00E250D7" w:rsidRDefault="006640AE" w:rsidP="00466AED">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14:paraId="6A04DEB3" w14:textId="77777777" w:rsidR="006640AE" w:rsidRPr="00E250D7" w:rsidRDefault="006640AE" w:rsidP="00466AED">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57F9B0BA" w14:textId="77777777" w:rsidR="006640AE" w:rsidRPr="00E250D7" w:rsidRDefault="006640AE" w:rsidP="006640AE">
      <w:pPr>
        <w:autoSpaceDE w:val="0"/>
        <w:autoSpaceDN w:val="0"/>
        <w:adjustRightInd w:val="0"/>
        <w:rPr>
          <w:sz w:val="4"/>
          <w:szCs w:val="4"/>
        </w:rPr>
      </w:pPr>
    </w:p>
    <w:p w14:paraId="20FDBAF2" w14:textId="77777777" w:rsidR="006640AE" w:rsidRPr="00E250D7" w:rsidRDefault="006640AE" w:rsidP="006640AE">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6640AE" w:rsidRPr="00E250D7" w14:paraId="6739B8C3" w14:textId="77777777" w:rsidTr="00466AED">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0F9948E" w14:textId="77777777" w:rsidR="006640AE" w:rsidRPr="00E250D7" w:rsidRDefault="006640AE" w:rsidP="00466AED">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1C4DFBB" w14:textId="77777777" w:rsidR="006640AE" w:rsidRPr="00E250D7" w:rsidRDefault="006640AE" w:rsidP="00466AED">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8C7E219" w14:textId="77777777" w:rsidR="006640AE" w:rsidRPr="00E250D7" w:rsidRDefault="006640AE" w:rsidP="00466AED">
            <w:pPr>
              <w:pStyle w:val="Heading2"/>
              <w:autoSpaceDE w:val="0"/>
              <w:autoSpaceDN w:val="0"/>
              <w:adjustRightInd w:val="0"/>
              <w:rPr>
                <w:i w:val="0"/>
                <w:iCs w:val="0"/>
                <w:sz w:val="16"/>
                <w:szCs w:val="16"/>
              </w:rPr>
            </w:pPr>
            <w:r w:rsidRPr="00E250D7">
              <w:rPr>
                <w:i w:val="0"/>
                <w:iCs w:val="0"/>
                <w:sz w:val="16"/>
                <w:szCs w:val="16"/>
              </w:rPr>
              <w:t>Institution</w:t>
            </w:r>
          </w:p>
        </w:tc>
      </w:tr>
      <w:tr w:rsidR="006640AE" w:rsidRPr="00E250D7" w14:paraId="15EDF427" w14:textId="77777777" w:rsidTr="00466AED">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C720F52"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EC287A5"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7DA8A06"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6640AE" w:rsidRPr="00E250D7" w14:paraId="3FF1BF48" w14:textId="77777777" w:rsidTr="00466AED">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4BC4C44"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C6AD36"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EEFC8A9"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6640AE" w:rsidRPr="00E250D7" w14:paraId="70F80990" w14:textId="77777777" w:rsidTr="00466AED">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843F65D"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24F1305"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E997A5C"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7693D9F6" w14:textId="77777777" w:rsidR="006640AE" w:rsidRPr="00E250D7" w:rsidRDefault="006640AE" w:rsidP="006640AE">
      <w:pPr>
        <w:autoSpaceDE w:val="0"/>
        <w:autoSpaceDN w:val="0"/>
        <w:adjustRightInd w:val="0"/>
        <w:rPr>
          <w:sz w:val="4"/>
          <w:szCs w:val="4"/>
        </w:rPr>
      </w:pPr>
    </w:p>
    <w:p w14:paraId="211DADED" w14:textId="77777777" w:rsidR="006640AE" w:rsidRPr="00E250D7" w:rsidRDefault="006640AE" w:rsidP="006640AE">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6640AE" w:rsidRPr="00E250D7" w14:paraId="5764C5C5" w14:textId="77777777" w:rsidTr="00466AED">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AA624CF" w14:textId="77777777" w:rsidR="006640AE" w:rsidRPr="00E250D7" w:rsidRDefault="006640AE" w:rsidP="00466AED">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2DEC629" w14:textId="77777777" w:rsidR="006640AE" w:rsidRPr="00E250D7" w:rsidRDefault="006640AE" w:rsidP="00466AED">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6640AE" w:rsidRPr="00E250D7" w14:paraId="2009D1D6" w14:textId="77777777" w:rsidTr="00466AED">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003FD38"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4162157" w14:textId="77777777" w:rsidR="006640AE" w:rsidRPr="00E250D7" w:rsidRDefault="006640AE" w:rsidP="00466AED">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6640AE" w:rsidRPr="00E250D7" w14:paraId="008C964B" w14:textId="77777777" w:rsidTr="00466AED">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3C3C04E"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7B547B3" w14:textId="77777777" w:rsidR="006640AE" w:rsidRPr="00E250D7" w:rsidRDefault="006640AE" w:rsidP="00466AED">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6640AE" w:rsidRPr="00E250D7" w14:paraId="73D8AAA6" w14:textId="77777777" w:rsidTr="00466AED">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C6E5CE4"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0EE5FA9" w14:textId="77777777" w:rsidR="006640AE" w:rsidRPr="00E250D7" w:rsidRDefault="006640AE" w:rsidP="00466AED">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5A17991A" w14:textId="77777777" w:rsidR="006640AE" w:rsidRPr="00E250D7" w:rsidRDefault="006640AE" w:rsidP="006640AE">
      <w:pPr>
        <w:autoSpaceDE w:val="0"/>
        <w:autoSpaceDN w:val="0"/>
        <w:adjustRightInd w:val="0"/>
        <w:rPr>
          <w:sz w:val="4"/>
          <w:szCs w:val="4"/>
        </w:rPr>
      </w:pPr>
    </w:p>
    <w:p w14:paraId="5659672A" w14:textId="77777777" w:rsidR="006640AE" w:rsidRPr="00E250D7" w:rsidRDefault="006640AE" w:rsidP="006640AE">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6640AE" w:rsidRPr="00E250D7" w14:paraId="71F8DBA2" w14:textId="77777777" w:rsidTr="00466AED">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ED7A59A" w14:textId="77777777" w:rsidR="006640AE" w:rsidRPr="00E250D7" w:rsidRDefault="006640AE" w:rsidP="00466AED">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730EDC1F" w14:textId="77777777" w:rsidR="006640AE" w:rsidRPr="00E250D7" w:rsidRDefault="006640AE" w:rsidP="006640AE">
      <w:pPr>
        <w:pStyle w:val="BodyText"/>
        <w:rPr>
          <w:sz w:val="4"/>
          <w:szCs w:val="4"/>
        </w:rPr>
      </w:pPr>
    </w:p>
    <w:p w14:paraId="1C1F7E49" w14:textId="77777777" w:rsidR="006640AE" w:rsidRPr="00377C78" w:rsidRDefault="006640AE" w:rsidP="006640AE">
      <w:pPr>
        <w:ind w:right="515"/>
        <w:rPr>
          <w:lang w:val="en-US"/>
        </w:rPr>
      </w:pPr>
      <w:r>
        <w:rPr>
          <w:lang w:val="en-US"/>
        </w:rPr>
        <w:br w:type="page"/>
      </w:r>
    </w:p>
    <w:p w14:paraId="7F3C7515" w14:textId="77777777" w:rsidR="00AD7B52" w:rsidRPr="00473AE4" w:rsidRDefault="00AD7B52" w:rsidP="00AD7B52">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Pr>
          <w:b/>
          <w:bCs/>
          <w:color w:val="FFFFFF"/>
        </w:rPr>
        <w:lastRenderedPageBreak/>
        <w:t>ATTACHMENT B</w:t>
      </w:r>
      <w:r w:rsidRPr="00473AE4">
        <w:rPr>
          <w:b/>
          <w:bCs/>
          <w:color w:val="FFFFFF"/>
        </w:rPr>
        <w:tab/>
      </w:r>
      <w:r w:rsidRPr="00473AE4">
        <w:rPr>
          <w:b/>
          <w:bCs/>
          <w:color w:val="FFFFFF"/>
        </w:rPr>
        <w:tab/>
      </w:r>
      <w:r w:rsidRPr="00473AE4">
        <w:rPr>
          <w:b/>
          <w:bCs/>
          <w:color w:val="FFFFFF"/>
          <w:sz w:val="32"/>
          <w:szCs w:val="32"/>
        </w:rPr>
        <w:t>Referee contacts</w:t>
      </w:r>
    </w:p>
    <w:p w14:paraId="4D649A2B" w14:textId="77777777" w:rsidR="00AD7B52" w:rsidRDefault="00AD7B52" w:rsidP="00AD7B52">
      <w:pPr>
        <w:ind w:left="180" w:right="515"/>
        <w:jc w:val="center"/>
        <w:rPr>
          <w:b/>
          <w:bCs/>
          <w:sz w:val="22"/>
          <w:szCs w:val="22"/>
        </w:rPr>
      </w:pPr>
    </w:p>
    <w:p w14:paraId="277B410F" w14:textId="77777777" w:rsidR="00AD7B52" w:rsidRDefault="00AD7B52" w:rsidP="00AD7B52">
      <w:pPr>
        <w:ind w:left="180" w:right="515"/>
        <w:rPr>
          <w:bCs/>
        </w:rPr>
      </w:pPr>
    </w:p>
    <w:p w14:paraId="3E7BA355" w14:textId="77777777" w:rsidR="00AD7B52" w:rsidRPr="00377C78" w:rsidRDefault="00AD7B52" w:rsidP="00AD7B52">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14:paraId="2835C747" w14:textId="77777777" w:rsidR="00AD7B52" w:rsidRDefault="00AD7B52" w:rsidP="00AD7B52">
      <w:pPr>
        <w:ind w:left="180" w:right="515"/>
        <w:jc w:val="center"/>
        <w:rPr>
          <w:b/>
          <w:bCs/>
          <w:sz w:val="22"/>
          <w:szCs w:val="22"/>
        </w:rPr>
      </w:pPr>
    </w:p>
    <w:p w14:paraId="322AA8A4" w14:textId="77777777" w:rsidR="00AD7B52" w:rsidRPr="00377C78" w:rsidRDefault="00AD7B52" w:rsidP="00AD7B52">
      <w:pPr>
        <w:ind w:left="180" w:right="515"/>
        <w:rPr>
          <w:b/>
          <w:bCs/>
        </w:rPr>
      </w:pPr>
      <w:r>
        <w:rPr>
          <w:b/>
          <w:bCs/>
        </w:rPr>
        <w:t>Referee 1</w:t>
      </w:r>
    </w:p>
    <w:p w14:paraId="299457BF" w14:textId="77777777" w:rsidR="00AD7B52" w:rsidRPr="00377C78" w:rsidRDefault="00AD7B52" w:rsidP="00AD7B52">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26"/>
        <w:gridCol w:w="2559"/>
      </w:tblGrid>
      <w:tr w:rsidR="00AD7B52" w:rsidRPr="002F20F0" w14:paraId="4FA01660" w14:textId="77777777" w:rsidTr="000460F3">
        <w:trPr>
          <w:trHeight w:val="979"/>
        </w:trPr>
        <w:tc>
          <w:tcPr>
            <w:tcW w:w="5524" w:type="dxa"/>
          </w:tcPr>
          <w:p w14:paraId="3AF70EC2" w14:textId="77777777" w:rsidR="00AD7B52" w:rsidRPr="002F20F0" w:rsidRDefault="00AD7B52" w:rsidP="000460F3">
            <w:pPr>
              <w:ind w:right="515"/>
              <w:rPr>
                <w:lang w:val="en-US"/>
              </w:rPr>
            </w:pPr>
            <w:r>
              <w:rPr>
                <w:lang w:val="en-US"/>
              </w:rPr>
              <w:t>Full name</w:t>
            </w:r>
            <w:r w:rsidRPr="002F20F0">
              <w:rPr>
                <w:lang w:val="en-US"/>
              </w:rPr>
              <w:t xml:space="preserve"> of Referee:</w:t>
            </w:r>
          </w:p>
          <w:p w14:paraId="32FDF02F" w14:textId="77777777" w:rsidR="00AD7B52" w:rsidRPr="002F20F0" w:rsidRDefault="00AD7B52" w:rsidP="000460F3">
            <w:pPr>
              <w:ind w:right="515"/>
              <w:rPr>
                <w:lang w:val="en-US"/>
              </w:rPr>
            </w:pPr>
          </w:p>
          <w:p w14:paraId="52F40E65" w14:textId="77777777" w:rsidR="00AD7B52" w:rsidRPr="002F20F0" w:rsidRDefault="00AD7B52" w:rsidP="000460F3">
            <w:pPr>
              <w:ind w:right="515"/>
              <w:rPr>
                <w:lang w:val="en-US"/>
              </w:rPr>
            </w:pPr>
          </w:p>
          <w:p w14:paraId="77D911EE" w14:textId="77777777" w:rsidR="00AD7B52" w:rsidRPr="002F20F0" w:rsidRDefault="00AD7B52" w:rsidP="000460F3">
            <w:pPr>
              <w:ind w:right="515"/>
              <w:rPr>
                <w:lang w:val="en-US"/>
              </w:rPr>
            </w:pPr>
          </w:p>
          <w:p w14:paraId="5D91BE1C" w14:textId="77777777" w:rsidR="00AD7B52" w:rsidRPr="002F20F0" w:rsidRDefault="00AD7B52" w:rsidP="000460F3">
            <w:pPr>
              <w:ind w:right="515"/>
              <w:rPr>
                <w:lang w:val="en-US"/>
              </w:rPr>
            </w:pPr>
          </w:p>
        </w:tc>
        <w:tc>
          <w:tcPr>
            <w:tcW w:w="5467" w:type="dxa"/>
            <w:gridSpan w:val="2"/>
            <w:tcBorders>
              <w:bottom w:val="single" w:sz="4" w:space="0" w:color="auto"/>
            </w:tcBorders>
          </w:tcPr>
          <w:p w14:paraId="3B3732AE" w14:textId="77777777" w:rsidR="00AD7B52" w:rsidRPr="002F20F0" w:rsidRDefault="00AD7B52" w:rsidP="000460F3">
            <w:pPr>
              <w:ind w:right="515"/>
              <w:rPr>
                <w:lang w:val="en-US"/>
              </w:rPr>
            </w:pPr>
            <w:r w:rsidRPr="002F20F0">
              <w:rPr>
                <w:lang w:val="en-US"/>
              </w:rPr>
              <w:t>Relation to Ap</w:t>
            </w:r>
            <w:r>
              <w:rPr>
                <w:lang w:val="en-US"/>
              </w:rPr>
              <w:t>plicant (employer/supervisor</w:t>
            </w:r>
            <w:r w:rsidRPr="002F20F0">
              <w:rPr>
                <w:lang w:val="en-US"/>
              </w:rPr>
              <w:t>):</w:t>
            </w:r>
          </w:p>
        </w:tc>
      </w:tr>
      <w:tr w:rsidR="00AD7B52" w:rsidRPr="002F20F0" w14:paraId="073BD6F2" w14:textId="77777777" w:rsidTr="000460F3">
        <w:trPr>
          <w:trHeight w:val="685"/>
        </w:trPr>
        <w:tc>
          <w:tcPr>
            <w:tcW w:w="5524" w:type="dxa"/>
            <w:tcBorders>
              <w:bottom w:val="single" w:sz="4" w:space="0" w:color="auto"/>
            </w:tcBorders>
          </w:tcPr>
          <w:p w14:paraId="4B87408F" w14:textId="77777777" w:rsidR="00AD7B52" w:rsidRPr="002F20F0" w:rsidRDefault="00AD7B52" w:rsidP="000460F3">
            <w:pPr>
              <w:ind w:right="515"/>
              <w:rPr>
                <w:lang w:val="en-US"/>
              </w:rPr>
            </w:pPr>
            <w:r w:rsidRPr="002F20F0">
              <w:rPr>
                <w:lang w:val="en-US"/>
              </w:rPr>
              <w:t>Occupation (Position and company):</w:t>
            </w:r>
          </w:p>
          <w:p w14:paraId="1EC48611" w14:textId="77777777" w:rsidR="00AD7B52" w:rsidRPr="002F20F0" w:rsidRDefault="00AD7B52" w:rsidP="000460F3">
            <w:pPr>
              <w:ind w:right="515"/>
              <w:rPr>
                <w:lang w:val="en-US"/>
              </w:rPr>
            </w:pPr>
          </w:p>
          <w:p w14:paraId="74580507" w14:textId="77777777" w:rsidR="00AD7B52" w:rsidRPr="002F20F0" w:rsidRDefault="00AD7B52" w:rsidP="000460F3">
            <w:pPr>
              <w:ind w:right="515"/>
              <w:rPr>
                <w:lang w:val="en-US"/>
              </w:rPr>
            </w:pPr>
          </w:p>
          <w:p w14:paraId="6FC5C8FD" w14:textId="77777777" w:rsidR="00AD7B52" w:rsidRPr="002F20F0" w:rsidRDefault="00AD7B52" w:rsidP="000460F3">
            <w:pPr>
              <w:ind w:right="515"/>
              <w:rPr>
                <w:lang w:val="en-US"/>
              </w:rPr>
            </w:pPr>
          </w:p>
        </w:tc>
        <w:tc>
          <w:tcPr>
            <w:tcW w:w="5467" w:type="dxa"/>
            <w:gridSpan w:val="2"/>
            <w:tcBorders>
              <w:bottom w:val="single" w:sz="4" w:space="0" w:color="auto"/>
            </w:tcBorders>
          </w:tcPr>
          <w:p w14:paraId="11BC7E09" w14:textId="77777777" w:rsidR="00AD7B52" w:rsidRPr="002F20F0" w:rsidRDefault="00AD7B52" w:rsidP="000460F3">
            <w:pPr>
              <w:ind w:right="515"/>
              <w:rPr>
                <w:lang w:val="en-US"/>
              </w:rPr>
            </w:pPr>
            <w:r>
              <w:rPr>
                <w:lang w:val="en-US"/>
              </w:rPr>
              <w:t>Phone:</w:t>
            </w:r>
          </w:p>
        </w:tc>
      </w:tr>
      <w:tr w:rsidR="00AD7B52" w:rsidRPr="002F20F0" w14:paraId="2C85524C" w14:textId="77777777" w:rsidTr="000460F3">
        <w:trPr>
          <w:trHeight w:val="886"/>
        </w:trPr>
        <w:tc>
          <w:tcPr>
            <w:tcW w:w="5524" w:type="dxa"/>
            <w:tcBorders>
              <w:right w:val="single" w:sz="4" w:space="0" w:color="auto"/>
            </w:tcBorders>
          </w:tcPr>
          <w:p w14:paraId="1DB1B3D2" w14:textId="77777777" w:rsidR="00AD7B52" w:rsidRPr="002F20F0" w:rsidRDefault="00AD7B52" w:rsidP="000460F3">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454C31B7" w14:textId="77777777" w:rsidR="00AD7B52" w:rsidRPr="002F20F0" w:rsidRDefault="00AD7B52" w:rsidP="000460F3">
            <w:pPr>
              <w:ind w:right="515"/>
              <w:rPr>
                <w:lang w:val="en-US"/>
              </w:rPr>
            </w:pPr>
          </w:p>
        </w:tc>
        <w:tc>
          <w:tcPr>
            <w:tcW w:w="2803" w:type="dxa"/>
            <w:tcBorders>
              <w:top w:val="single" w:sz="4" w:space="0" w:color="auto"/>
              <w:left w:val="nil"/>
              <w:bottom w:val="nil"/>
              <w:right w:val="nil"/>
            </w:tcBorders>
          </w:tcPr>
          <w:p w14:paraId="171C1CB0" w14:textId="77777777" w:rsidR="00AD7B52" w:rsidRPr="002F20F0" w:rsidRDefault="00AD7B52" w:rsidP="000460F3">
            <w:pPr>
              <w:ind w:right="515"/>
              <w:rPr>
                <w:lang w:val="en-US"/>
              </w:rPr>
            </w:pPr>
          </w:p>
        </w:tc>
      </w:tr>
    </w:tbl>
    <w:p w14:paraId="11B2F698" w14:textId="77777777" w:rsidR="00AD7B52" w:rsidRDefault="00AD7B52" w:rsidP="00AD7B52">
      <w:pPr>
        <w:ind w:right="515"/>
        <w:rPr>
          <w:lang w:val="en-US"/>
        </w:rPr>
      </w:pPr>
    </w:p>
    <w:p w14:paraId="19AAD58D" w14:textId="77777777" w:rsidR="00AD7B52" w:rsidRPr="00377C78" w:rsidRDefault="00AD7B52" w:rsidP="00AD7B52">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54"/>
        <w:gridCol w:w="2532"/>
      </w:tblGrid>
      <w:tr w:rsidR="00AD7B52" w:rsidRPr="002F20F0" w14:paraId="3840833D" w14:textId="77777777" w:rsidTr="000460F3">
        <w:trPr>
          <w:trHeight w:val="979"/>
        </w:trPr>
        <w:tc>
          <w:tcPr>
            <w:tcW w:w="5524" w:type="dxa"/>
          </w:tcPr>
          <w:p w14:paraId="49CF3BC4" w14:textId="77777777" w:rsidR="00AD7B52" w:rsidRPr="002F20F0" w:rsidRDefault="00AD7B52" w:rsidP="000460F3">
            <w:pPr>
              <w:ind w:right="515"/>
              <w:rPr>
                <w:lang w:val="en-US"/>
              </w:rPr>
            </w:pPr>
            <w:r>
              <w:rPr>
                <w:lang w:val="en-US"/>
              </w:rPr>
              <w:t>Full name</w:t>
            </w:r>
            <w:r w:rsidRPr="002F20F0">
              <w:rPr>
                <w:lang w:val="en-US"/>
              </w:rPr>
              <w:t xml:space="preserve"> of Referee:</w:t>
            </w:r>
          </w:p>
          <w:p w14:paraId="2E34BB3A" w14:textId="77777777" w:rsidR="00AD7B52" w:rsidRPr="002F20F0" w:rsidRDefault="00AD7B52" w:rsidP="000460F3">
            <w:pPr>
              <w:ind w:right="515"/>
              <w:rPr>
                <w:lang w:val="en-US"/>
              </w:rPr>
            </w:pPr>
          </w:p>
          <w:p w14:paraId="37FF5E90" w14:textId="77777777" w:rsidR="00AD7B52" w:rsidRPr="002F20F0" w:rsidRDefault="00AD7B52" w:rsidP="000460F3">
            <w:pPr>
              <w:ind w:right="515"/>
              <w:rPr>
                <w:lang w:val="en-US"/>
              </w:rPr>
            </w:pPr>
          </w:p>
          <w:p w14:paraId="5ADB8085" w14:textId="77777777" w:rsidR="00AD7B52" w:rsidRPr="002F20F0" w:rsidRDefault="00AD7B52" w:rsidP="000460F3">
            <w:pPr>
              <w:ind w:right="515"/>
              <w:rPr>
                <w:lang w:val="en-US"/>
              </w:rPr>
            </w:pPr>
          </w:p>
          <w:p w14:paraId="31DE4FB9" w14:textId="77777777" w:rsidR="00AD7B52" w:rsidRPr="002F20F0" w:rsidRDefault="00AD7B52" w:rsidP="000460F3">
            <w:pPr>
              <w:ind w:right="515"/>
              <w:rPr>
                <w:lang w:val="en-US"/>
              </w:rPr>
            </w:pPr>
          </w:p>
        </w:tc>
        <w:tc>
          <w:tcPr>
            <w:tcW w:w="5467" w:type="dxa"/>
            <w:gridSpan w:val="2"/>
            <w:tcBorders>
              <w:bottom w:val="single" w:sz="4" w:space="0" w:color="auto"/>
            </w:tcBorders>
          </w:tcPr>
          <w:p w14:paraId="38A54B24" w14:textId="77777777" w:rsidR="00AD7B52" w:rsidRPr="002F20F0" w:rsidRDefault="00AD7B52" w:rsidP="000460F3">
            <w:pPr>
              <w:ind w:right="515"/>
              <w:rPr>
                <w:lang w:val="en-US"/>
              </w:rPr>
            </w:pPr>
            <w:r w:rsidRPr="002F20F0">
              <w:rPr>
                <w:lang w:val="en-US"/>
              </w:rPr>
              <w:t>Relation to Ap</w:t>
            </w:r>
            <w:r>
              <w:rPr>
                <w:lang w:val="en-US"/>
              </w:rPr>
              <w:t>plicant (employer/supervisor</w:t>
            </w:r>
            <w:r w:rsidRPr="002F20F0">
              <w:rPr>
                <w:lang w:val="en-US"/>
              </w:rPr>
              <w:t>):</w:t>
            </w:r>
          </w:p>
        </w:tc>
      </w:tr>
      <w:tr w:rsidR="00AD7B52" w:rsidRPr="002F20F0" w14:paraId="62468F29" w14:textId="77777777" w:rsidTr="000460F3">
        <w:trPr>
          <w:trHeight w:val="685"/>
        </w:trPr>
        <w:tc>
          <w:tcPr>
            <w:tcW w:w="5524" w:type="dxa"/>
            <w:tcBorders>
              <w:bottom w:val="single" w:sz="4" w:space="0" w:color="auto"/>
            </w:tcBorders>
          </w:tcPr>
          <w:p w14:paraId="1DF788DD" w14:textId="77777777" w:rsidR="00AD7B52" w:rsidRPr="002F20F0" w:rsidRDefault="00AD7B52" w:rsidP="000460F3">
            <w:pPr>
              <w:ind w:right="515"/>
              <w:rPr>
                <w:lang w:val="en-US"/>
              </w:rPr>
            </w:pPr>
            <w:r w:rsidRPr="002F20F0">
              <w:rPr>
                <w:lang w:val="en-US"/>
              </w:rPr>
              <w:t>Occupation (Position and company):</w:t>
            </w:r>
          </w:p>
          <w:p w14:paraId="3C4A47A0" w14:textId="77777777" w:rsidR="00AD7B52" w:rsidRPr="002F20F0" w:rsidRDefault="00AD7B52" w:rsidP="000460F3">
            <w:pPr>
              <w:ind w:right="515"/>
              <w:rPr>
                <w:lang w:val="en-US"/>
              </w:rPr>
            </w:pPr>
          </w:p>
          <w:p w14:paraId="08AA8797" w14:textId="77777777" w:rsidR="00AD7B52" w:rsidRPr="002F20F0" w:rsidRDefault="00AD7B52" w:rsidP="000460F3">
            <w:pPr>
              <w:ind w:right="515"/>
              <w:rPr>
                <w:lang w:val="en-US"/>
              </w:rPr>
            </w:pPr>
          </w:p>
          <w:p w14:paraId="112063C1" w14:textId="77777777" w:rsidR="00AD7B52" w:rsidRPr="002F20F0" w:rsidRDefault="00AD7B52" w:rsidP="000460F3">
            <w:pPr>
              <w:ind w:right="515"/>
              <w:rPr>
                <w:lang w:val="en-US"/>
              </w:rPr>
            </w:pPr>
          </w:p>
        </w:tc>
        <w:tc>
          <w:tcPr>
            <w:tcW w:w="5467" w:type="dxa"/>
            <w:gridSpan w:val="2"/>
            <w:tcBorders>
              <w:bottom w:val="single" w:sz="4" w:space="0" w:color="auto"/>
            </w:tcBorders>
          </w:tcPr>
          <w:p w14:paraId="229FA9EC" w14:textId="77777777" w:rsidR="00AD7B52" w:rsidRPr="002F20F0" w:rsidRDefault="00AD7B52" w:rsidP="000460F3">
            <w:pPr>
              <w:ind w:right="515"/>
              <w:rPr>
                <w:lang w:val="en-US"/>
              </w:rPr>
            </w:pPr>
            <w:r>
              <w:rPr>
                <w:lang w:val="en-US"/>
              </w:rPr>
              <w:t>Phone:</w:t>
            </w:r>
          </w:p>
        </w:tc>
      </w:tr>
      <w:tr w:rsidR="00AD7B52" w:rsidRPr="002F20F0" w14:paraId="0EAE0E2E" w14:textId="77777777" w:rsidTr="000460F3">
        <w:trPr>
          <w:gridAfter w:val="1"/>
          <w:wAfter w:w="2705" w:type="dxa"/>
          <w:trHeight w:val="886"/>
        </w:trPr>
        <w:tc>
          <w:tcPr>
            <w:tcW w:w="5524" w:type="dxa"/>
            <w:tcBorders>
              <w:right w:val="single" w:sz="4" w:space="0" w:color="auto"/>
            </w:tcBorders>
          </w:tcPr>
          <w:p w14:paraId="47EEFC39" w14:textId="77777777" w:rsidR="00AD7B52" w:rsidRPr="002F20F0" w:rsidRDefault="00AD7B52" w:rsidP="000460F3">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364EF8DD" w14:textId="77777777" w:rsidR="00AD7B52" w:rsidRPr="002F20F0" w:rsidRDefault="00AD7B52" w:rsidP="000460F3">
            <w:pPr>
              <w:ind w:right="515"/>
              <w:rPr>
                <w:lang w:val="en-US"/>
              </w:rPr>
            </w:pPr>
          </w:p>
        </w:tc>
      </w:tr>
    </w:tbl>
    <w:p w14:paraId="4662B0A9" w14:textId="77777777" w:rsidR="00AD7B52" w:rsidRDefault="00AD7B52" w:rsidP="00AD7B52">
      <w:pPr>
        <w:ind w:left="180" w:right="515"/>
        <w:rPr>
          <w:b/>
          <w:bCs/>
        </w:rPr>
      </w:pPr>
    </w:p>
    <w:p w14:paraId="532014D7" w14:textId="77777777" w:rsidR="00AD7B52" w:rsidRDefault="00AD7B52" w:rsidP="00AD7B52">
      <w:pPr>
        <w:ind w:left="180" w:right="515"/>
        <w:rPr>
          <w:lang w:val="en-US"/>
        </w:rPr>
      </w:pPr>
    </w:p>
    <w:p w14:paraId="10CC66F5" w14:textId="77777777" w:rsidR="00AD7B52" w:rsidRDefault="00AD7B52" w:rsidP="00AD7B52">
      <w:pPr>
        <w:rPr>
          <w:lang w:val="en-US"/>
        </w:rPr>
      </w:pPr>
      <w:r>
        <w:rPr>
          <w:lang w:val="en-US"/>
        </w:rPr>
        <w:br w:type="page"/>
      </w:r>
    </w:p>
    <w:p w14:paraId="0C96793B" w14:textId="77777777" w:rsidR="00AD7B52" w:rsidRPr="00473AE4" w:rsidRDefault="00AD7B52" w:rsidP="00AD7B52">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14:paraId="03B59711" w14:textId="77777777" w:rsidR="00AD7B52" w:rsidRPr="00E250D7" w:rsidRDefault="00AD7B52" w:rsidP="00AD7B52">
      <w:pPr>
        <w:rPr>
          <w:b/>
          <w:bCs/>
        </w:rPr>
      </w:pPr>
    </w:p>
    <w:p w14:paraId="6871175A" w14:textId="77777777" w:rsidR="00AD7B52" w:rsidRPr="00E250D7" w:rsidRDefault="00AD7B52" w:rsidP="004C5C02">
      <w:pPr>
        <w:ind w:left="180" w:right="515"/>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w:t>
      </w:r>
      <w:proofErr w:type="gramStart"/>
      <w:r w:rsidRPr="00FB1B13">
        <w:rPr>
          <w:lang w:val="en-US"/>
        </w:rPr>
        <w:t>safe</w:t>
      </w:r>
      <w:proofErr w:type="gramEnd"/>
      <w:r w:rsidRPr="00FB1B13">
        <w:rPr>
          <w:lang w:val="en-US"/>
        </w:rPr>
        <w:t xml:space="preserv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14:paraId="5599D007" w14:textId="77777777" w:rsidR="00AD7B52" w:rsidRPr="00E250D7" w:rsidRDefault="00AD7B52" w:rsidP="004C5C02">
      <w:pPr>
        <w:ind w:left="180" w:right="515"/>
        <w:jc w:val="both"/>
        <w:rPr>
          <w:lang w:val="en-US"/>
        </w:rPr>
      </w:pPr>
    </w:p>
    <w:p w14:paraId="08CE91CF" w14:textId="77777777" w:rsidR="00AD7B52" w:rsidRPr="00E250D7" w:rsidRDefault="00AD7B52" w:rsidP="004C5C02">
      <w:pPr>
        <w:ind w:left="180" w:right="515"/>
        <w:jc w:val="both"/>
        <w:rPr>
          <w:lang w:val="en-US"/>
        </w:rPr>
      </w:pPr>
      <w:r w:rsidRPr="00E250D7">
        <w:rPr>
          <w:lang w:val="en-US"/>
        </w:rPr>
        <w:t xml:space="preserve">Measures are taken to eliminate employment-related disadvantages </w:t>
      </w:r>
      <w:proofErr w:type="gramStart"/>
      <w:r w:rsidRPr="00E250D7">
        <w:rPr>
          <w:lang w:val="en-US"/>
        </w:rPr>
        <w:t>on the basis of</w:t>
      </w:r>
      <w:proofErr w:type="gramEnd"/>
      <w:r w:rsidRPr="00E250D7">
        <w:rPr>
          <w:lang w:val="en-US"/>
        </w:rPr>
        <w:t xml:space="preserve">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77BC6FF0" w14:textId="77777777" w:rsidR="00AD7B52" w:rsidRPr="00E250D7" w:rsidRDefault="00AD7B52" w:rsidP="00AD7B52">
      <w:pPr>
        <w:ind w:left="180" w:right="515"/>
        <w:rPr>
          <w:lang w:val="en-US"/>
        </w:rPr>
      </w:pPr>
    </w:p>
    <w:p w14:paraId="131F3DCE" w14:textId="77777777" w:rsidR="00AD7B52" w:rsidRPr="00E250D7" w:rsidRDefault="00AD7B52" w:rsidP="00AD7B52">
      <w:pPr>
        <w:ind w:left="180" w:right="515"/>
        <w:rPr>
          <w:lang w:val="en-US"/>
        </w:rPr>
      </w:pPr>
    </w:p>
    <w:p w14:paraId="3092C5CE"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09BB2BA2"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6C859760"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5C0D408C" w14:textId="77777777" w:rsidR="00AD7B52" w:rsidRDefault="00AD7B52" w:rsidP="00AD7B52">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14:paraId="037232AC" w14:textId="77777777" w:rsidR="00AD7B52"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4F0EB4F8"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024168B0"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14:paraId="2259CC34"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69FBBD6F" w14:textId="77777777" w:rsidR="00AD7B52"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799F344C" w14:textId="77777777" w:rsidR="00AD7B52" w:rsidRDefault="00AD7B52" w:rsidP="00AD7B52">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6BA633CE"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621E4AC3"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3F270E74" w14:textId="334EE24C" w:rsidR="00AD7B52" w:rsidRDefault="00AD7B52" w:rsidP="00AD7B52">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744C56B2" w14:textId="77777777" w:rsidR="00047BAB" w:rsidRDefault="00047BAB" w:rsidP="00AD7B52">
      <w:pPr>
        <w:pBdr>
          <w:top w:val="single" w:sz="6" w:space="1" w:color="auto"/>
          <w:left w:val="single" w:sz="6" w:space="4" w:color="auto"/>
          <w:bottom w:val="single" w:sz="6" w:space="1" w:color="auto"/>
          <w:right w:val="single" w:sz="6" w:space="4" w:color="auto"/>
        </w:pBdr>
        <w:ind w:left="180" w:right="515"/>
        <w:rPr>
          <w:lang w:val="en-US"/>
        </w:rPr>
      </w:pPr>
    </w:p>
    <w:p w14:paraId="44B894A4" w14:textId="782B213B" w:rsidR="00047BAB" w:rsidRDefault="00047BAB" w:rsidP="00AD7B52">
      <w:pPr>
        <w:pBdr>
          <w:top w:val="single" w:sz="6" w:space="1" w:color="auto"/>
          <w:left w:val="single" w:sz="6" w:space="4" w:color="auto"/>
          <w:bottom w:val="single" w:sz="6" w:space="1" w:color="auto"/>
          <w:right w:val="single" w:sz="6" w:space="4" w:color="auto"/>
        </w:pBdr>
        <w:ind w:left="180" w:right="515"/>
        <w:rPr>
          <w:lang w:val="en-US"/>
        </w:rPr>
      </w:pPr>
    </w:p>
    <w:p w14:paraId="29A6C37B" w14:textId="0FAF4B0B" w:rsidR="00047BAB" w:rsidRPr="00E250D7" w:rsidRDefault="00047BAB" w:rsidP="00AD7B52">
      <w:pPr>
        <w:pBdr>
          <w:top w:val="single" w:sz="6" w:space="1" w:color="auto"/>
          <w:left w:val="single" w:sz="6" w:space="4" w:color="auto"/>
          <w:bottom w:val="single" w:sz="6" w:space="1" w:color="auto"/>
          <w:right w:val="single" w:sz="6" w:space="4" w:color="auto"/>
        </w:pBdr>
        <w:ind w:left="180" w:right="515"/>
        <w:rPr>
          <w:lang w:val="en-US"/>
        </w:rPr>
      </w:pPr>
      <w:r w:rsidRPr="00DA497F">
        <w:rPr>
          <w:b/>
          <w:bCs/>
          <w:lang w:val="en-US"/>
        </w:rPr>
        <w:t>Do you hold an Australian Security Clearance Currently?</w:t>
      </w:r>
      <w:r>
        <w:rPr>
          <w:lang w:val="en-US"/>
        </w:rPr>
        <w:t xml:space="preserve">     Yes     No</w:t>
      </w:r>
    </w:p>
    <w:p w14:paraId="58625C65"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507F69E1"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430DB8C0" w14:textId="137344DB" w:rsidR="00AD7B52" w:rsidRDefault="00AD7B52" w:rsidP="00AD7B52">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482531D7" w14:textId="77777777" w:rsidR="00F47429" w:rsidRPr="00E250D7" w:rsidRDefault="00F47429" w:rsidP="00AD7B52">
      <w:pPr>
        <w:pBdr>
          <w:top w:val="single" w:sz="6" w:space="1" w:color="auto"/>
          <w:left w:val="single" w:sz="6" w:space="4" w:color="auto"/>
          <w:bottom w:val="single" w:sz="6" w:space="1" w:color="auto"/>
          <w:right w:val="single" w:sz="6" w:space="4" w:color="auto"/>
        </w:pBdr>
        <w:ind w:left="180" w:right="515"/>
        <w:rPr>
          <w:lang w:val="en-US"/>
        </w:rPr>
      </w:pPr>
    </w:p>
    <w:p w14:paraId="007579B1"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p>
    <w:p w14:paraId="35CA29E8" w14:textId="77777777" w:rsidR="00AD7B52" w:rsidRPr="00E250D7" w:rsidRDefault="00AD7B52" w:rsidP="00AD7B52">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27B68260" w14:textId="77777777" w:rsidR="00AD7B52" w:rsidRDefault="00AD7B52" w:rsidP="00AD7B52">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1FB45AB1" w14:textId="77777777" w:rsidR="00AD7B52" w:rsidRPr="00E250D7" w:rsidRDefault="00AD7B52" w:rsidP="00AD7B52">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65080C85" w14:textId="77777777" w:rsidR="00AD7B52" w:rsidRPr="00E250D7" w:rsidRDefault="00AD7B52" w:rsidP="00AD7B52">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00D52A74" w14:textId="77777777" w:rsidR="00AD7B52" w:rsidRPr="00E250D7" w:rsidRDefault="00AD7B52" w:rsidP="00AD7B52">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14:paraId="738C7CDF" w14:textId="77777777" w:rsidR="006640AE" w:rsidRDefault="006640AE" w:rsidP="006640AE">
      <w:pPr>
        <w:rPr>
          <w:b/>
          <w:lang w:val="en-US"/>
        </w:rPr>
      </w:pPr>
    </w:p>
    <w:sectPr w:rsidR="006640AE" w:rsidSect="002F5A71">
      <w:pgSz w:w="11906" w:h="16838"/>
      <w:pgMar w:top="1440" w:right="99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23C0C99"/>
    <w:multiLevelType w:val="hybridMultilevel"/>
    <w:tmpl w:val="F7343DE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AC2007E"/>
    <w:multiLevelType w:val="hybridMultilevel"/>
    <w:tmpl w:val="05E45F2C"/>
    <w:lvl w:ilvl="0" w:tplc="5C1AB716">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1E56AE"/>
    <w:multiLevelType w:val="hybridMultilevel"/>
    <w:tmpl w:val="1448932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21A062A"/>
    <w:multiLevelType w:val="hybridMultilevel"/>
    <w:tmpl w:val="6DB2C6FA"/>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29" w15:restartNumberingAfterBreak="0">
    <w:nsid w:val="64B675D5"/>
    <w:multiLevelType w:val="hybridMultilevel"/>
    <w:tmpl w:val="EE44607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6BD31B7"/>
    <w:multiLevelType w:val="hybridMultilevel"/>
    <w:tmpl w:val="D3C48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5"/>
  </w:num>
  <w:num w:numId="11">
    <w:abstractNumId w:val="28"/>
  </w:num>
  <w:num w:numId="12">
    <w:abstractNumId w:val="32"/>
  </w:num>
  <w:num w:numId="13">
    <w:abstractNumId w:val="9"/>
  </w:num>
  <w:num w:numId="14">
    <w:abstractNumId w:val="23"/>
  </w:num>
  <w:num w:numId="15">
    <w:abstractNumId w:val="19"/>
  </w:num>
  <w:num w:numId="16">
    <w:abstractNumId w:val="10"/>
  </w:num>
  <w:num w:numId="17">
    <w:abstractNumId w:val="18"/>
  </w:num>
  <w:num w:numId="18">
    <w:abstractNumId w:val="26"/>
  </w:num>
  <w:num w:numId="19">
    <w:abstractNumId w:val="13"/>
  </w:num>
  <w:num w:numId="20">
    <w:abstractNumId w:val="3"/>
  </w:num>
  <w:num w:numId="21">
    <w:abstractNumId w:val="11"/>
  </w:num>
  <w:num w:numId="22">
    <w:abstractNumId w:val="16"/>
  </w:num>
  <w:num w:numId="23">
    <w:abstractNumId w:val="27"/>
  </w:num>
  <w:num w:numId="24">
    <w:abstractNumId w:val="6"/>
  </w:num>
  <w:num w:numId="25">
    <w:abstractNumId w:val="12"/>
  </w:num>
  <w:num w:numId="26">
    <w:abstractNumId w:val="21"/>
  </w:num>
  <w:num w:numId="27">
    <w:abstractNumId w:val="22"/>
  </w:num>
  <w:num w:numId="28">
    <w:abstractNumId w:val="14"/>
  </w:num>
  <w:num w:numId="29">
    <w:abstractNumId w:val="5"/>
  </w:num>
  <w:num w:numId="30">
    <w:abstractNumId w:val="8"/>
  </w:num>
  <w:num w:numId="31">
    <w:abstractNumId w:val="30"/>
  </w:num>
  <w:num w:numId="32">
    <w:abstractNumId w:val="2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7"/>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31628"/>
    <w:rsid w:val="00047754"/>
    <w:rsid w:val="00047BAB"/>
    <w:rsid w:val="00075379"/>
    <w:rsid w:val="00080169"/>
    <w:rsid w:val="000B2C9D"/>
    <w:rsid w:val="000B44EA"/>
    <w:rsid w:val="000C3F52"/>
    <w:rsid w:val="000D17FC"/>
    <w:rsid w:val="000D7930"/>
    <w:rsid w:val="000F2AFA"/>
    <w:rsid w:val="000F5C5F"/>
    <w:rsid w:val="001324AF"/>
    <w:rsid w:val="00135B8F"/>
    <w:rsid w:val="0014053C"/>
    <w:rsid w:val="001501B4"/>
    <w:rsid w:val="00153FDE"/>
    <w:rsid w:val="001546C7"/>
    <w:rsid w:val="00157231"/>
    <w:rsid w:val="00165877"/>
    <w:rsid w:val="00176BD9"/>
    <w:rsid w:val="00180127"/>
    <w:rsid w:val="00193771"/>
    <w:rsid w:val="00196B05"/>
    <w:rsid w:val="001A23F4"/>
    <w:rsid w:val="001B0B6E"/>
    <w:rsid w:val="001C7C3C"/>
    <w:rsid w:val="001E605E"/>
    <w:rsid w:val="001F382E"/>
    <w:rsid w:val="001F73B0"/>
    <w:rsid w:val="002170E2"/>
    <w:rsid w:val="0027194D"/>
    <w:rsid w:val="0028469F"/>
    <w:rsid w:val="002850B9"/>
    <w:rsid w:val="00285FE9"/>
    <w:rsid w:val="002969EB"/>
    <w:rsid w:val="002A37B6"/>
    <w:rsid w:val="002B78AC"/>
    <w:rsid w:val="002C3A6A"/>
    <w:rsid w:val="002C4FA2"/>
    <w:rsid w:val="002E10CA"/>
    <w:rsid w:val="002F5A71"/>
    <w:rsid w:val="003179AA"/>
    <w:rsid w:val="0033458F"/>
    <w:rsid w:val="00335003"/>
    <w:rsid w:val="00344B98"/>
    <w:rsid w:val="003652AF"/>
    <w:rsid w:val="00371274"/>
    <w:rsid w:val="00374B18"/>
    <w:rsid w:val="00375C40"/>
    <w:rsid w:val="003906A8"/>
    <w:rsid w:val="003A1296"/>
    <w:rsid w:val="003D701F"/>
    <w:rsid w:val="003D76FC"/>
    <w:rsid w:val="003E1EFF"/>
    <w:rsid w:val="003E50BA"/>
    <w:rsid w:val="003F1618"/>
    <w:rsid w:val="003F26C6"/>
    <w:rsid w:val="00401E41"/>
    <w:rsid w:val="00414A91"/>
    <w:rsid w:val="00422166"/>
    <w:rsid w:val="0044177C"/>
    <w:rsid w:val="00455544"/>
    <w:rsid w:val="00476BB7"/>
    <w:rsid w:val="00481B16"/>
    <w:rsid w:val="00485BDD"/>
    <w:rsid w:val="00495183"/>
    <w:rsid w:val="004A58EC"/>
    <w:rsid w:val="004B0FD4"/>
    <w:rsid w:val="004B4941"/>
    <w:rsid w:val="004C5C02"/>
    <w:rsid w:val="004E0312"/>
    <w:rsid w:val="004E6704"/>
    <w:rsid w:val="0053470D"/>
    <w:rsid w:val="0055533C"/>
    <w:rsid w:val="00565A0B"/>
    <w:rsid w:val="005A3582"/>
    <w:rsid w:val="005A749A"/>
    <w:rsid w:val="005B426B"/>
    <w:rsid w:val="005D3CD9"/>
    <w:rsid w:val="006222BD"/>
    <w:rsid w:val="00626BB6"/>
    <w:rsid w:val="006617A6"/>
    <w:rsid w:val="006640AE"/>
    <w:rsid w:val="00664E42"/>
    <w:rsid w:val="00670E76"/>
    <w:rsid w:val="00684D91"/>
    <w:rsid w:val="00692393"/>
    <w:rsid w:val="006A7678"/>
    <w:rsid w:val="006B25FD"/>
    <w:rsid w:val="006B3DEB"/>
    <w:rsid w:val="006D646D"/>
    <w:rsid w:val="006E5F11"/>
    <w:rsid w:val="006E77D5"/>
    <w:rsid w:val="00704511"/>
    <w:rsid w:val="00704D6C"/>
    <w:rsid w:val="00707894"/>
    <w:rsid w:val="00745446"/>
    <w:rsid w:val="007477AE"/>
    <w:rsid w:val="00747B5A"/>
    <w:rsid w:val="00774D6D"/>
    <w:rsid w:val="00787CA2"/>
    <w:rsid w:val="007A7E43"/>
    <w:rsid w:val="007B0599"/>
    <w:rsid w:val="007C5BF4"/>
    <w:rsid w:val="007D4FA0"/>
    <w:rsid w:val="007F15B5"/>
    <w:rsid w:val="008160A0"/>
    <w:rsid w:val="00845645"/>
    <w:rsid w:val="008A1960"/>
    <w:rsid w:val="008A55D3"/>
    <w:rsid w:val="008C5DF4"/>
    <w:rsid w:val="008D7DEC"/>
    <w:rsid w:val="008F5CEC"/>
    <w:rsid w:val="0093120A"/>
    <w:rsid w:val="0095106E"/>
    <w:rsid w:val="00953FD7"/>
    <w:rsid w:val="00956035"/>
    <w:rsid w:val="00961C2E"/>
    <w:rsid w:val="009649ED"/>
    <w:rsid w:val="00964E40"/>
    <w:rsid w:val="00995964"/>
    <w:rsid w:val="009B2FF8"/>
    <w:rsid w:val="009D1562"/>
    <w:rsid w:val="009D2104"/>
    <w:rsid w:val="009E4AC5"/>
    <w:rsid w:val="009F3B80"/>
    <w:rsid w:val="00A06F59"/>
    <w:rsid w:val="00A072A4"/>
    <w:rsid w:val="00A15681"/>
    <w:rsid w:val="00A23EA2"/>
    <w:rsid w:val="00A345DB"/>
    <w:rsid w:val="00A35AAD"/>
    <w:rsid w:val="00A43F32"/>
    <w:rsid w:val="00A567F7"/>
    <w:rsid w:val="00A63A6B"/>
    <w:rsid w:val="00A820E9"/>
    <w:rsid w:val="00AA2204"/>
    <w:rsid w:val="00AD7B52"/>
    <w:rsid w:val="00AE0196"/>
    <w:rsid w:val="00B12A77"/>
    <w:rsid w:val="00B278B4"/>
    <w:rsid w:val="00B35C71"/>
    <w:rsid w:val="00B429B3"/>
    <w:rsid w:val="00B4476E"/>
    <w:rsid w:val="00B51159"/>
    <w:rsid w:val="00B51E8F"/>
    <w:rsid w:val="00B60BE8"/>
    <w:rsid w:val="00B810C6"/>
    <w:rsid w:val="00B8368C"/>
    <w:rsid w:val="00B91BB8"/>
    <w:rsid w:val="00B95E94"/>
    <w:rsid w:val="00C30D41"/>
    <w:rsid w:val="00C32051"/>
    <w:rsid w:val="00C32F50"/>
    <w:rsid w:val="00C41DDD"/>
    <w:rsid w:val="00C4279E"/>
    <w:rsid w:val="00C433BF"/>
    <w:rsid w:val="00C4737D"/>
    <w:rsid w:val="00C5084D"/>
    <w:rsid w:val="00C52B10"/>
    <w:rsid w:val="00CA5B1D"/>
    <w:rsid w:val="00CC3DD9"/>
    <w:rsid w:val="00CC6888"/>
    <w:rsid w:val="00CE1EB9"/>
    <w:rsid w:val="00CF0CCD"/>
    <w:rsid w:val="00CF1968"/>
    <w:rsid w:val="00D12F8C"/>
    <w:rsid w:val="00D15D4B"/>
    <w:rsid w:val="00D16F73"/>
    <w:rsid w:val="00D327FF"/>
    <w:rsid w:val="00D3418E"/>
    <w:rsid w:val="00D40562"/>
    <w:rsid w:val="00D53695"/>
    <w:rsid w:val="00DA497F"/>
    <w:rsid w:val="00DC7EFA"/>
    <w:rsid w:val="00E31F97"/>
    <w:rsid w:val="00E40173"/>
    <w:rsid w:val="00E40746"/>
    <w:rsid w:val="00E5557B"/>
    <w:rsid w:val="00E653ED"/>
    <w:rsid w:val="00E8034E"/>
    <w:rsid w:val="00E82AD8"/>
    <w:rsid w:val="00EE215D"/>
    <w:rsid w:val="00EE323E"/>
    <w:rsid w:val="00EF74CF"/>
    <w:rsid w:val="00EF7D3A"/>
    <w:rsid w:val="00F056DA"/>
    <w:rsid w:val="00F14C31"/>
    <w:rsid w:val="00F2063E"/>
    <w:rsid w:val="00F31B7A"/>
    <w:rsid w:val="00F31FB6"/>
    <w:rsid w:val="00F465CD"/>
    <w:rsid w:val="00F47429"/>
    <w:rsid w:val="00F503A7"/>
    <w:rsid w:val="00F678C1"/>
    <w:rsid w:val="00F86BBE"/>
    <w:rsid w:val="00F922CB"/>
    <w:rsid w:val="00F939FB"/>
    <w:rsid w:val="00FB05C2"/>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DE269D"/>
  <w15:docId w15:val="{5BED402B-6424-4084-B1E6-F3E27005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99"/>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CE1EB9"/>
    <w:rPr>
      <w:sz w:val="16"/>
      <w:szCs w:val="16"/>
    </w:rPr>
  </w:style>
  <w:style w:type="paragraph" w:styleId="CommentText">
    <w:name w:val="annotation text"/>
    <w:basedOn w:val="Normal"/>
    <w:link w:val="CommentTextChar"/>
    <w:rsid w:val="00CE1EB9"/>
    <w:rPr>
      <w:sz w:val="20"/>
      <w:szCs w:val="20"/>
    </w:rPr>
  </w:style>
  <w:style w:type="character" w:customStyle="1" w:styleId="CommentTextChar">
    <w:name w:val="Comment Text Char"/>
    <w:basedOn w:val="DefaultParagraphFont"/>
    <w:link w:val="CommentText"/>
    <w:rsid w:val="00CE1EB9"/>
  </w:style>
  <w:style w:type="paragraph" w:styleId="CommentSubject">
    <w:name w:val="annotation subject"/>
    <w:basedOn w:val="CommentText"/>
    <w:next w:val="CommentText"/>
    <w:link w:val="CommentSubjectChar"/>
    <w:rsid w:val="00CE1EB9"/>
    <w:rPr>
      <w:b/>
      <w:bCs/>
    </w:rPr>
  </w:style>
  <w:style w:type="character" w:customStyle="1" w:styleId="CommentSubjectChar">
    <w:name w:val="Comment Subject Char"/>
    <w:basedOn w:val="CommentTextChar"/>
    <w:link w:val="CommentSubject"/>
    <w:rsid w:val="00CE1EB9"/>
    <w:rPr>
      <w:b/>
      <w:bCs/>
    </w:rPr>
  </w:style>
  <w:style w:type="character" w:customStyle="1" w:styleId="Heading2Char">
    <w:name w:val="Heading 2 Char"/>
    <w:basedOn w:val="DefaultParagraphFont"/>
    <w:link w:val="Heading2"/>
    <w:rsid w:val="006640AE"/>
    <w:rPr>
      <w:rFonts w:ascii="Arial" w:hAnsi="Arial" w:cs="Arial"/>
      <w:b/>
      <w:bCs/>
      <w:i/>
      <w:iCs/>
      <w:sz w:val="28"/>
      <w:szCs w:val="28"/>
      <w:lang w:eastAsia="zh-CN"/>
    </w:rPr>
  </w:style>
  <w:style w:type="character" w:customStyle="1" w:styleId="BodyTextChar">
    <w:name w:val="Body Text Char"/>
    <w:basedOn w:val="DefaultParagraphFont"/>
    <w:link w:val="BodyText"/>
    <w:rsid w:val="006640AE"/>
    <w:rPr>
      <w:color w:val="FF0000"/>
      <w:sz w:val="24"/>
      <w:szCs w:val="24"/>
      <w:lang w:eastAsia="zh-CN"/>
    </w:rPr>
  </w:style>
  <w:style w:type="character" w:customStyle="1" w:styleId="z-TopofFormChar">
    <w:name w:val="z-Top of Form Char"/>
    <w:basedOn w:val="DefaultParagraphFont"/>
    <w:link w:val="z-TopofForm"/>
    <w:rsid w:val="006640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1547">
      <w:bodyDiv w:val="1"/>
      <w:marLeft w:val="0"/>
      <w:marRight w:val="0"/>
      <w:marTop w:val="0"/>
      <w:marBottom w:val="0"/>
      <w:divBdr>
        <w:top w:val="none" w:sz="0" w:space="0" w:color="auto"/>
        <w:left w:val="none" w:sz="0" w:space="0" w:color="auto"/>
        <w:bottom w:val="none" w:sz="0" w:space="0" w:color="auto"/>
        <w:right w:val="none" w:sz="0" w:space="0" w:color="auto"/>
      </w:divBdr>
    </w:div>
    <w:div w:id="403338846">
      <w:bodyDiv w:val="1"/>
      <w:marLeft w:val="0"/>
      <w:marRight w:val="0"/>
      <w:marTop w:val="0"/>
      <w:marBottom w:val="0"/>
      <w:divBdr>
        <w:top w:val="none" w:sz="0" w:space="0" w:color="auto"/>
        <w:left w:val="none" w:sz="0" w:space="0" w:color="auto"/>
        <w:bottom w:val="none" w:sz="0" w:space="0" w:color="auto"/>
        <w:right w:val="none" w:sz="0" w:space="0" w:color="auto"/>
      </w:divBdr>
    </w:div>
    <w:div w:id="924458387">
      <w:bodyDiv w:val="1"/>
      <w:marLeft w:val="0"/>
      <w:marRight w:val="0"/>
      <w:marTop w:val="0"/>
      <w:marBottom w:val="0"/>
      <w:divBdr>
        <w:top w:val="none" w:sz="0" w:space="0" w:color="auto"/>
        <w:left w:val="none" w:sz="0" w:space="0" w:color="auto"/>
        <w:bottom w:val="none" w:sz="0" w:space="0" w:color="auto"/>
        <w:right w:val="none" w:sz="0" w:space="0" w:color="auto"/>
      </w:divBdr>
    </w:div>
    <w:div w:id="1190527686">
      <w:bodyDiv w:val="1"/>
      <w:marLeft w:val="0"/>
      <w:marRight w:val="0"/>
      <w:marTop w:val="0"/>
      <w:marBottom w:val="0"/>
      <w:divBdr>
        <w:top w:val="none" w:sz="0" w:space="0" w:color="auto"/>
        <w:left w:val="none" w:sz="0" w:space="0" w:color="auto"/>
        <w:bottom w:val="none" w:sz="0" w:space="0" w:color="auto"/>
        <w:right w:val="none" w:sz="0" w:space="0" w:color="auto"/>
      </w:divBdr>
    </w:div>
    <w:div w:id="1345397850">
      <w:bodyDiv w:val="1"/>
      <w:marLeft w:val="0"/>
      <w:marRight w:val="0"/>
      <w:marTop w:val="0"/>
      <w:marBottom w:val="0"/>
      <w:divBdr>
        <w:top w:val="none" w:sz="0" w:space="0" w:color="auto"/>
        <w:left w:val="none" w:sz="0" w:space="0" w:color="auto"/>
        <w:bottom w:val="none" w:sz="0" w:space="0" w:color="auto"/>
        <w:right w:val="none" w:sz="0" w:space="0" w:color="auto"/>
      </w:divBdr>
    </w:div>
    <w:div w:id="1569078043">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786776606">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styles" Target="styles.xml"/><Relationship Id="rId7" Type="http://schemas.openxmlformats.org/officeDocument/2006/relationships/hyperlink" Target="http://www.homeaffair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33EB-854E-4F20-BDA3-C8E2CB1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1583</Words>
  <Characters>10342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11902</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Cranfield, Louise</dc:creator>
  <cp:lastModifiedBy>Helen Sun</cp:lastModifiedBy>
  <cp:revision>3</cp:revision>
  <cp:lastPrinted>2017-06-02T02:43:00Z</cp:lastPrinted>
  <dcterms:created xsi:type="dcterms:W3CDTF">2021-04-14T03:20:00Z</dcterms:created>
  <dcterms:modified xsi:type="dcterms:W3CDTF">2021-04-14T03:49:00Z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a58d91f9-e95e-4e21-bd04-f0b10230b438</vt:lpwstr>
  </property>
  <property fmtid="{D5CDD505-2E9C-101B-9397-08002B2CF9AE}" pid="3" name="SEC">
    <vt:lpwstr>OFFICIAL</vt:lpwstr>
  </property>
  <property fmtid="{D5CDD505-2E9C-101B-9397-08002B2CF9AE}" pid="4" name="DLM">
    <vt:lpwstr>No DLM</vt:lpwstr>
  </property>
</Properties>
</file>